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0B434" w14:textId="684CB2D9" w:rsidR="00B86A00" w:rsidRDefault="00A3429B">
      <w:pPr>
        <w:rPr>
          <w:sz w:val="20"/>
          <w:szCs w:val="20"/>
        </w:rPr>
      </w:pPr>
      <w:bookmarkStart w:id="0" w:name="_GoBack"/>
      <w:bookmarkEnd w:id="0"/>
      <w:r w:rsidRPr="000E52F2">
        <w:rPr>
          <w:b/>
          <w:sz w:val="24"/>
          <w:szCs w:val="24"/>
        </w:rPr>
        <w:t xml:space="preserve">Pupil Premium </w:t>
      </w:r>
      <w:r w:rsidR="00E367E6" w:rsidRPr="000E52F2">
        <w:rPr>
          <w:b/>
          <w:sz w:val="24"/>
          <w:szCs w:val="24"/>
        </w:rPr>
        <w:t xml:space="preserve">strategy </w:t>
      </w:r>
      <w:r w:rsidR="00E367E6">
        <w:rPr>
          <w:b/>
          <w:sz w:val="24"/>
          <w:szCs w:val="24"/>
        </w:rPr>
        <w:t>statement</w:t>
      </w:r>
      <w:r w:rsidR="00E026DA">
        <w:rPr>
          <w:b/>
          <w:sz w:val="24"/>
          <w:szCs w:val="24"/>
        </w:rPr>
        <w:t>: Perrymount School 2020-2021</w:t>
      </w:r>
      <w:r>
        <w:rPr>
          <w:sz w:val="20"/>
          <w:szCs w:val="20"/>
        </w:rPr>
        <w:t xml:space="preserve">                                                             </w:t>
      </w:r>
      <w:r w:rsidR="000E52F2">
        <w:rPr>
          <w:sz w:val="20"/>
          <w:szCs w:val="20"/>
        </w:rPr>
        <w:t xml:space="preserve">                                    </w:t>
      </w:r>
      <w:r>
        <w:rPr>
          <w:sz w:val="20"/>
          <w:szCs w:val="20"/>
        </w:rPr>
        <w:t xml:space="preserve">                                                                </w:t>
      </w:r>
      <w:r>
        <w:rPr>
          <w:noProof/>
          <w:sz w:val="20"/>
          <w:szCs w:val="20"/>
          <w:lang w:eastAsia="en-GB"/>
        </w:rPr>
        <w:drawing>
          <wp:inline distT="0" distB="0" distL="0" distR="0" wp14:anchorId="2556C700" wp14:editId="0D1D1662">
            <wp:extent cx="914400" cy="673100"/>
            <wp:effectExtent l="0" t="0" r="0" b="0"/>
            <wp:docPr id="1" name="Picture 1" descr="T:\Perrymount Logo\PERRYMOUNT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rrymount Logo\PERRYMOUNT LOGO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673100"/>
                    </a:xfrm>
                    <a:prstGeom prst="rect">
                      <a:avLst/>
                    </a:prstGeom>
                    <a:noFill/>
                    <a:ln>
                      <a:noFill/>
                    </a:ln>
                  </pic:spPr>
                </pic:pic>
              </a:graphicData>
            </a:graphic>
          </wp:inline>
        </w:drawing>
      </w:r>
    </w:p>
    <w:p w14:paraId="132E159F" w14:textId="77777777" w:rsidR="00B86A00" w:rsidRPr="000E52F2" w:rsidRDefault="00B86A00" w:rsidP="000E52F2">
      <w:pPr>
        <w:spacing w:after="0"/>
        <w:rPr>
          <w:sz w:val="20"/>
          <w:szCs w:val="20"/>
          <w:u w:val="single"/>
        </w:rPr>
      </w:pPr>
      <w:r w:rsidRPr="000E52F2">
        <w:rPr>
          <w:sz w:val="20"/>
          <w:szCs w:val="20"/>
          <w:u w:val="single"/>
        </w:rPr>
        <w:t>INTRODUCTION:</w:t>
      </w:r>
    </w:p>
    <w:p w14:paraId="6A00295C" w14:textId="77777777" w:rsidR="00B86A00" w:rsidRDefault="00BB451D">
      <w:pPr>
        <w:rPr>
          <w:sz w:val="20"/>
          <w:szCs w:val="20"/>
        </w:rPr>
      </w:pPr>
      <w:r>
        <w:rPr>
          <w:sz w:val="20"/>
          <w:szCs w:val="20"/>
        </w:rPr>
        <w:t xml:space="preserve">The Pupil </w:t>
      </w:r>
      <w:r w:rsidR="000E52F2">
        <w:rPr>
          <w:sz w:val="20"/>
          <w:szCs w:val="20"/>
        </w:rPr>
        <w:t>Premium</w:t>
      </w:r>
      <w:r>
        <w:rPr>
          <w:sz w:val="20"/>
          <w:szCs w:val="20"/>
        </w:rPr>
        <w:t xml:space="preserve"> Grant (PPG) was introduced in April 2011 to provide additional funding to schools to support children from families that are or were eligible for Free School Meals (FSM) at any time in the last six years.  The funding is also give</w:t>
      </w:r>
      <w:r w:rsidR="007C2959">
        <w:rPr>
          <w:sz w:val="20"/>
          <w:szCs w:val="20"/>
        </w:rPr>
        <w:t>n</w:t>
      </w:r>
      <w:r>
        <w:rPr>
          <w:sz w:val="20"/>
          <w:szCs w:val="20"/>
        </w:rPr>
        <w:t xml:space="preserve"> to </w:t>
      </w:r>
      <w:proofErr w:type="gramStart"/>
      <w:r>
        <w:rPr>
          <w:sz w:val="20"/>
          <w:szCs w:val="20"/>
        </w:rPr>
        <w:t>looked</w:t>
      </w:r>
      <w:proofErr w:type="gramEnd"/>
      <w:r>
        <w:rPr>
          <w:sz w:val="20"/>
          <w:szCs w:val="20"/>
        </w:rPr>
        <w:t xml:space="preserve"> after children, those that have been in care for more than six months, children adopted from care, those who left care under special guardianship, residents order or </w:t>
      </w:r>
      <w:r w:rsidR="007C2959">
        <w:rPr>
          <w:sz w:val="20"/>
          <w:szCs w:val="20"/>
        </w:rPr>
        <w:t>child</w:t>
      </w:r>
      <w:r>
        <w:rPr>
          <w:sz w:val="20"/>
          <w:szCs w:val="20"/>
        </w:rPr>
        <w:t xml:space="preserve"> arrangement order, and those whose parents are in the armed forces.  The funding is made available to support schools to narrow </w:t>
      </w:r>
      <w:r w:rsidR="007C2959">
        <w:rPr>
          <w:sz w:val="20"/>
          <w:szCs w:val="20"/>
        </w:rPr>
        <w:t>the attainment gap between these children and others. National data shows that as a group, children who have been eligible for FSM at any point in time have consistently lower educational attainment than those who have never been eligible for FSM.  It is up to schools to decide how the Pupil Premium is spent, but this funding should be used to support these children.</w:t>
      </w:r>
    </w:p>
    <w:tbl>
      <w:tblPr>
        <w:tblStyle w:val="TableGrid"/>
        <w:tblW w:w="0" w:type="auto"/>
        <w:tblLook w:val="04A0" w:firstRow="1" w:lastRow="0" w:firstColumn="1" w:lastColumn="0" w:noHBand="0" w:noVBand="1"/>
      </w:tblPr>
      <w:tblGrid>
        <w:gridCol w:w="3415"/>
        <w:gridCol w:w="1721"/>
        <w:gridCol w:w="3413"/>
        <w:gridCol w:w="1716"/>
        <w:gridCol w:w="929"/>
        <w:gridCol w:w="2483"/>
        <w:gridCol w:w="1711"/>
      </w:tblGrid>
      <w:tr w:rsidR="00A3429B" w14:paraId="5A4C6221" w14:textId="77777777" w:rsidTr="00FC5A4F">
        <w:tc>
          <w:tcPr>
            <w:tcW w:w="15388" w:type="dxa"/>
            <w:gridSpan w:val="7"/>
            <w:shd w:val="clear" w:color="auto" w:fill="D6E3BC" w:themeFill="accent3" w:themeFillTint="66"/>
          </w:tcPr>
          <w:p w14:paraId="233F9BE5" w14:textId="77777777" w:rsidR="00A3429B" w:rsidRDefault="00A3429B">
            <w:pPr>
              <w:rPr>
                <w:sz w:val="20"/>
                <w:szCs w:val="20"/>
              </w:rPr>
            </w:pPr>
            <w:r>
              <w:rPr>
                <w:sz w:val="20"/>
                <w:szCs w:val="20"/>
              </w:rPr>
              <w:t>Summary Information</w:t>
            </w:r>
          </w:p>
        </w:tc>
      </w:tr>
      <w:tr w:rsidR="00FC5A4F" w14:paraId="61CC4F20" w14:textId="77777777" w:rsidTr="00FC5A4F">
        <w:tc>
          <w:tcPr>
            <w:tcW w:w="3415" w:type="dxa"/>
            <w:shd w:val="clear" w:color="auto" w:fill="EAF1DD" w:themeFill="accent3" w:themeFillTint="33"/>
          </w:tcPr>
          <w:p w14:paraId="3F5D5FD5" w14:textId="77777777" w:rsidR="00FC5A4F" w:rsidRDefault="00FC5A4F">
            <w:pPr>
              <w:rPr>
                <w:sz w:val="20"/>
                <w:szCs w:val="20"/>
              </w:rPr>
            </w:pPr>
            <w:r>
              <w:rPr>
                <w:sz w:val="20"/>
                <w:szCs w:val="20"/>
              </w:rPr>
              <w:t>School</w:t>
            </w:r>
          </w:p>
        </w:tc>
        <w:tc>
          <w:tcPr>
            <w:tcW w:w="5134" w:type="dxa"/>
            <w:gridSpan w:val="2"/>
          </w:tcPr>
          <w:p w14:paraId="7C325208" w14:textId="77777777" w:rsidR="00FC5A4F" w:rsidRDefault="00FC5A4F">
            <w:pPr>
              <w:rPr>
                <w:sz w:val="20"/>
                <w:szCs w:val="20"/>
              </w:rPr>
            </w:pPr>
            <w:r>
              <w:rPr>
                <w:sz w:val="20"/>
                <w:szCs w:val="20"/>
              </w:rPr>
              <w:t>Perrymount Primary School</w:t>
            </w:r>
          </w:p>
        </w:tc>
        <w:tc>
          <w:tcPr>
            <w:tcW w:w="2645" w:type="dxa"/>
            <w:gridSpan w:val="2"/>
            <w:shd w:val="clear" w:color="auto" w:fill="D6E3BC" w:themeFill="accent3" w:themeFillTint="66"/>
          </w:tcPr>
          <w:p w14:paraId="3181ED13" w14:textId="77777777" w:rsidR="00FC5A4F" w:rsidRDefault="00FC5A4F">
            <w:pPr>
              <w:rPr>
                <w:sz w:val="20"/>
                <w:szCs w:val="20"/>
              </w:rPr>
            </w:pPr>
            <w:r>
              <w:rPr>
                <w:sz w:val="20"/>
                <w:szCs w:val="20"/>
              </w:rPr>
              <w:t>Academic Year</w:t>
            </w:r>
          </w:p>
        </w:tc>
        <w:tc>
          <w:tcPr>
            <w:tcW w:w="4194" w:type="dxa"/>
            <w:gridSpan w:val="2"/>
          </w:tcPr>
          <w:p w14:paraId="6070C898" w14:textId="77777777" w:rsidR="00FC5A4F" w:rsidRDefault="00FC5A4F" w:rsidP="00B0245A">
            <w:pPr>
              <w:rPr>
                <w:sz w:val="20"/>
                <w:szCs w:val="20"/>
              </w:rPr>
            </w:pPr>
            <w:r>
              <w:rPr>
                <w:sz w:val="20"/>
                <w:szCs w:val="20"/>
              </w:rPr>
              <w:t>20</w:t>
            </w:r>
            <w:r w:rsidR="00B0245A">
              <w:rPr>
                <w:sz w:val="20"/>
                <w:szCs w:val="20"/>
              </w:rPr>
              <w:t>20 - 2021</w:t>
            </w:r>
          </w:p>
        </w:tc>
      </w:tr>
      <w:tr w:rsidR="00A3429B" w14:paraId="25F53226" w14:textId="77777777" w:rsidTr="00FC5A4F">
        <w:tc>
          <w:tcPr>
            <w:tcW w:w="3415" w:type="dxa"/>
            <w:shd w:val="clear" w:color="auto" w:fill="EAF1DD" w:themeFill="accent3" w:themeFillTint="33"/>
          </w:tcPr>
          <w:p w14:paraId="76046BA5" w14:textId="77777777" w:rsidR="00A3429B" w:rsidRDefault="00FC5A4F">
            <w:pPr>
              <w:rPr>
                <w:sz w:val="20"/>
                <w:szCs w:val="20"/>
              </w:rPr>
            </w:pPr>
            <w:r>
              <w:rPr>
                <w:sz w:val="20"/>
                <w:szCs w:val="20"/>
              </w:rPr>
              <w:t>PP per child</w:t>
            </w:r>
          </w:p>
        </w:tc>
        <w:tc>
          <w:tcPr>
            <w:tcW w:w="1721" w:type="dxa"/>
          </w:tcPr>
          <w:p w14:paraId="22A27DCC" w14:textId="77777777" w:rsidR="00A3429B" w:rsidRDefault="00FC5A4F">
            <w:pPr>
              <w:rPr>
                <w:sz w:val="20"/>
                <w:szCs w:val="20"/>
              </w:rPr>
            </w:pPr>
            <w:r>
              <w:rPr>
                <w:sz w:val="20"/>
                <w:szCs w:val="20"/>
              </w:rPr>
              <w:t>£1320</w:t>
            </w:r>
          </w:p>
        </w:tc>
        <w:tc>
          <w:tcPr>
            <w:tcW w:w="3413" w:type="dxa"/>
            <w:shd w:val="clear" w:color="auto" w:fill="EAF1DD" w:themeFill="accent3" w:themeFillTint="33"/>
          </w:tcPr>
          <w:p w14:paraId="4EC0C177" w14:textId="77777777" w:rsidR="00A3429B" w:rsidRDefault="00A3429B">
            <w:pPr>
              <w:rPr>
                <w:sz w:val="20"/>
                <w:szCs w:val="20"/>
              </w:rPr>
            </w:pPr>
            <w:r>
              <w:rPr>
                <w:sz w:val="20"/>
                <w:szCs w:val="20"/>
              </w:rPr>
              <w:t>Total PP budget</w:t>
            </w:r>
          </w:p>
        </w:tc>
        <w:tc>
          <w:tcPr>
            <w:tcW w:w="1716" w:type="dxa"/>
          </w:tcPr>
          <w:p w14:paraId="53CAE193" w14:textId="77777777" w:rsidR="00A3429B" w:rsidRPr="001C6F9B" w:rsidRDefault="00ED5479" w:rsidP="00B0245A">
            <w:pPr>
              <w:rPr>
                <w:b/>
                <w:sz w:val="20"/>
                <w:szCs w:val="20"/>
              </w:rPr>
            </w:pPr>
            <w:r w:rsidRPr="001C6F9B">
              <w:rPr>
                <w:b/>
                <w:sz w:val="20"/>
                <w:szCs w:val="20"/>
              </w:rPr>
              <w:t>£</w:t>
            </w:r>
            <w:r w:rsidR="00B0245A">
              <w:rPr>
                <w:b/>
                <w:sz w:val="20"/>
                <w:szCs w:val="20"/>
              </w:rPr>
              <w:t>96,840</w:t>
            </w:r>
          </w:p>
        </w:tc>
        <w:tc>
          <w:tcPr>
            <w:tcW w:w="3412" w:type="dxa"/>
            <w:gridSpan w:val="2"/>
            <w:shd w:val="clear" w:color="auto" w:fill="EAF1DD" w:themeFill="accent3" w:themeFillTint="33"/>
          </w:tcPr>
          <w:p w14:paraId="293C9B19" w14:textId="77777777" w:rsidR="00A3429B" w:rsidRDefault="00A3429B">
            <w:pPr>
              <w:rPr>
                <w:sz w:val="20"/>
                <w:szCs w:val="20"/>
              </w:rPr>
            </w:pPr>
            <w:r>
              <w:rPr>
                <w:sz w:val="20"/>
                <w:szCs w:val="20"/>
              </w:rPr>
              <w:t>Date of most recent PP review</w:t>
            </w:r>
          </w:p>
        </w:tc>
        <w:tc>
          <w:tcPr>
            <w:tcW w:w="1711" w:type="dxa"/>
          </w:tcPr>
          <w:p w14:paraId="1516C7A1" w14:textId="77777777" w:rsidR="00A3429B" w:rsidRDefault="00C80FF7" w:rsidP="00B0245A">
            <w:pPr>
              <w:rPr>
                <w:sz w:val="20"/>
                <w:szCs w:val="20"/>
              </w:rPr>
            </w:pPr>
            <w:r>
              <w:rPr>
                <w:sz w:val="20"/>
                <w:szCs w:val="20"/>
              </w:rPr>
              <w:t>Sept</w:t>
            </w:r>
            <w:r w:rsidR="0000511C">
              <w:rPr>
                <w:sz w:val="20"/>
                <w:szCs w:val="20"/>
              </w:rPr>
              <w:t xml:space="preserve"> 20</w:t>
            </w:r>
            <w:r w:rsidR="00B0245A">
              <w:rPr>
                <w:sz w:val="20"/>
                <w:szCs w:val="20"/>
              </w:rPr>
              <w:t>20</w:t>
            </w:r>
          </w:p>
        </w:tc>
      </w:tr>
      <w:tr w:rsidR="00A3429B" w14:paraId="240D46E0" w14:textId="77777777" w:rsidTr="00FC5A4F">
        <w:tc>
          <w:tcPr>
            <w:tcW w:w="3415" w:type="dxa"/>
            <w:shd w:val="clear" w:color="auto" w:fill="EAF1DD" w:themeFill="accent3" w:themeFillTint="33"/>
          </w:tcPr>
          <w:p w14:paraId="4A919A4B" w14:textId="77777777" w:rsidR="00A3429B" w:rsidRDefault="00A3429B">
            <w:pPr>
              <w:rPr>
                <w:sz w:val="20"/>
                <w:szCs w:val="20"/>
              </w:rPr>
            </w:pPr>
            <w:r>
              <w:rPr>
                <w:sz w:val="20"/>
                <w:szCs w:val="20"/>
              </w:rPr>
              <w:t>Total number of pupils</w:t>
            </w:r>
          </w:p>
        </w:tc>
        <w:tc>
          <w:tcPr>
            <w:tcW w:w="1721" w:type="dxa"/>
          </w:tcPr>
          <w:p w14:paraId="4ED91BD1" w14:textId="77777777" w:rsidR="00A3429B" w:rsidRPr="001C6F9B" w:rsidRDefault="00B0245A" w:rsidP="00DA09B3">
            <w:pPr>
              <w:rPr>
                <w:b/>
                <w:sz w:val="20"/>
                <w:szCs w:val="20"/>
              </w:rPr>
            </w:pPr>
            <w:r>
              <w:rPr>
                <w:b/>
                <w:sz w:val="20"/>
                <w:szCs w:val="20"/>
              </w:rPr>
              <w:t>200</w:t>
            </w:r>
            <w:r w:rsidR="00B72770" w:rsidRPr="001C6F9B">
              <w:rPr>
                <w:b/>
                <w:sz w:val="20"/>
                <w:szCs w:val="20"/>
              </w:rPr>
              <w:t xml:space="preserve"> + </w:t>
            </w:r>
            <w:r>
              <w:rPr>
                <w:b/>
                <w:sz w:val="20"/>
                <w:szCs w:val="20"/>
              </w:rPr>
              <w:t>20</w:t>
            </w:r>
            <w:r w:rsidR="00B72770" w:rsidRPr="001C6F9B">
              <w:rPr>
                <w:b/>
                <w:sz w:val="20"/>
                <w:szCs w:val="20"/>
              </w:rPr>
              <w:t xml:space="preserve"> Nursery Places</w:t>
            </w:r>
          </w:p>
        </w:tc>
        <w:tc>
          <w:tcPr>
            <w:tcW w:w="3413" w:type="dxa"/>
            <w:shd w:val="clear" w:color="auto" w:fill="EAF1DD" w:themeFill="accent3" w:themeFillTint="33"/>
          </w:tcPr>
          <w:p w14:paraId="7A0D0254" w14:textId="77777777" w:rsidR="00A3429B" w:rsidRDefault="00A3429B">
            <w:pPr>
              <w:rPr>
                <w:sz w:val="20"/>
                <w:szCs w:val="20"/>
              </w:rPr>
            </w:pPr>
            <w:r>
              <w:rPr>
                <w:sz w:val="20"/>
                <w:szCs w:val="20"/>
              </w:rPr>
              <w:t>Number of pupils eligible for PP</w:t>
            </w:r>
          </w:p>
        </w:tc>
        <w:tc>
          <w:tcPr>
            <w:tcW w:w="1716" w:type="dxa"/>
          </w:tcPr>
          <w:p w14:paraId="601F55D0" w14:textId="77777777" w:rsidR="00A3429B" w:rsidRPr="001C6F9B" w:rsidRDefault="00B0245A">
            <w:pPr>
              <w:rPr>
                <w:b/>
                <w:sz w:val="20"/>
                <w:szCs w:val="20"/>
              </w:rPr>
            </w:pPr>
            <w:r>
              <w:rPr>
                <w:b/>
                <w:sz w:val="20"/>
                <w:szCs w:val="20"/>
              </w:rPr>
              <w:t>80</w:t>
            </w:r>
          </w:p>
        </w:tc>
        <w:tc>
          <w:tcPr>
            <w:tcW w:w="3412" w:type="dxa"/>
            <w:gridSpan w:val="2"/>
            <w:shd w:val="clear" w:color="auto" w:fill="EAF1DD" w:themeFill="accent3" w:themeFillTint="33"/>
          </w:tcPr>
          <w:p w14:paraId="2D2BEBCC" w14:textId="77777777" w:rsidR="00A3429B" w:rsidRDefault="00A3429B">
            <w:pPr>
              <w:rPr>
                <w:sz w:val="20"/>
                <w:szCs w:val="20"/>
              </w:rPr>
            </w:pPr>
            <w:r>
              <w:rPr>
                <w:sz w:val="20"/>
                <w:szCs w:val="20"/>
              </w:rPr>
              <w:t>Date of next internal review</w:t>
            </w:r>
          </w:p>
        </w:tc>
        <w:tc>
          <w:tcPr>
            <w:tcW w:w="1711" w:type="dxa"/>
          </w:tcPr>
          <w:p w14:paraId="0901C5C8" w14:textId="158CCB9F" w:rsidR="00A3429B" w:rsidRDefault="0090207F">
            <w:pPr>
              <w:rPr>
                <w:sz w:val="20"/>
                <w:szCs w:val="20"/>
              </w:rPr>
            </w:pPr>
            <w:r>
              <w:rPr>
                <w:sz w:val="20"/>
                <w:szCs w:val="20"/>
              </w:rPr>
              <w:t>April</w:t>
            </w:r>
            <w:r w:rsidR="00B0245A">
              <w:rPr>
                <w:sz w:val="20"/>
                <w:szCs w:val="20"/>
              </w:rPr>
              <w:t xml:space="preserve"> 2021</w:t>
            </w:r>
          </w:p>
        </w:tc>
      </w:tr>
    </w:tbl>
    <w:p w14:paraId="2C64C236" w14:textId="77777777" w:rsidR="00A3429B" w:rsidRPr="00DA09B3" w:rsidRDefault="00A3429B" w:rsidP="00DA09B3">
      <w:pPr>
        <w:rPr>
          <w:sz w:val="20"/>
          <w:szCs w:val="20"/>
        </w:rPr>
      </w:pPr>
    </w:p>
    <w:tbl>
      <w:tblPr>
        <w:tblStyle w:val="TableGrid"/>
        <w:tblW w:w="0" w:type="auto"/>
        <w:tblLook w:val="04A0" w:firstRow="1" w:lastRow="0" w:firstColumn="1" w:lastColumn="0" w:noHBand="0" w:noVBand="1"/>
      </w:tblPr>
      <w:tblGrid>
        <w:gridCol w:w="3077"/>
        <w:gridCol w:w="3078"/>
        <w:gridCol w:w="3077"/>
        <w:gridCol w:w="3078"/>
        <w:gridCol w:w="3078"/>
      </w:tblGrid>
      <w:tr w:rsidR="005C2032" w14:paraId="09F8B7A1" w14:textId="77777777" w:rsidTr="00646D8C">
        <w:tc>
          <w:tcPr>
            <w:tcW w:w="15388" w:type="dxa"/>
            <w:gridSpan w:val="5"/>
            <w:shd w:val="clear" w:color="auto" w:fill="D6E3BC" w:themeFill="accent3" w:themeFillTint="66"/>
          </w:tcPr>
          <w:p w14:paraId="307B6C5B" w14:textId="77777777" w:rsidR="005C2032" w:rsidRDefault="005C2032" w:rsidP="00B0245A">
            <w:pPr>
              <w:rPr>
                <w:sz w:val="20"/>
                <w:szCs w:val="20"/>
              </w:rPr>
            </w:pPr>
            <w:r>
              <w:rPr>
                <w:sz w:val="20"/>
                <w:szCs w:val="20"/>
              </w:rPr>
              <w:t>Performance of children eligible</w:t>
            </w:r>
            <w:r w:rsidR="00646D8C">
              <w:rPr>
                <w:sz w:val="20"/>
                <w:szCs w:val="20"/>
              </w:rPr>
              <w:t xml:space="preserve"> for Pupil Premium/FSM July 20</w:t>
            </w:r>
            <w:r w:rsidR="00B0245A">
              <w:rPr>
                <w:sz w:val="20"/>
                <w:szCs w:val="20"/>
              </w:rPr>
              <w:t>20</w:t>
            </w:r>
          </w:p>
        </w:tc>
      </w:tr>
      <w:tr w:rsidR="00646D8C" w:rsidRPr="007E3630" w14:paraId="66753414" w14:textId="77777777" w:rsidTr="00646D8C">
        <w:tc>
          <w:tcPr>
            <w:tcW w:w="3077" w:type="dxa"/>
            <w:shd w:val="clear" w:color="auto" w:fill="D6E3BC" w:themeFill="accent3" w:themeFillTint="66"/>
          </w:tcPr>
          <w:p w14:paraId="25A9436D" w14:textId="77777777" w:rsidR="00646D8C" w:rsidRPr="003D2C98" w:rsidRDefault="00646D8C" w:rsidP="00646D8C">
            <w:pPr>
              <w:rPr>
                <w:sz w:val="20"/>
                <w:szCs w:val="20"/>
              </w:rPr>
            </w:pPr>
            <w:r w:rsidRPr="003D2C98">
              <w:rPr>
                <w:sz w:val="20"/>
                <w:szCs w:val="20"/>
              </w:rPr>
              <w:t>EYFS - GLD</w:t>
            </w:r>
          </w:p>
        </w:tc>
        <w:tc>
          <w:tcPr>
            <w:tcW w:w="3078" w:type="dxa"/>
          </w:tcPr>
          <w:p w14:paraId="698C7F51" w14:textId="77777777" w:rsidR="00646D8C" w:rsidRPr="003D2C98" w:rsidRDefault="00B25536" w:rsidP="00646D8C">
            <w:pPr>
              <w:jc w:val="center"/>
              <w:rPr>
                <w:sz w:val="20"/>
                <w:szCs w:val="20"/>
              </w:rPr>
            </w:pPr>
            <w:r>
              <w:rPr>
                <w:sz w:val="20"/>
                <w:szCs w:val="20"/>
              </w:rPr>
              <w:t>Not Available due to school closure (COVID 19)</w:t>
            </w:r>
          </w:p>
        </w:tc>
        <w:tc>
          <w:tcPr>
            <w:tcW w:w="3077" w:type="dxa"/>
            <w:shd w:val="clear" w:color="auto" w:fill="D9D9D9" w:themeFill="background1" w:themeFillShade="D9"/>
          </w:tcPr>
          <w:p w14:paraId="4DFD34A5" w14:textId="77777777" w:rsidR="00646D8C" w:rsidRPr="003D2C98" w:rsidRDefault="00646D8C" w:rsidP="005C2032">
            <w:pPr>
              <w:jc w:val="center"/>
              <w:rPr>
                <w:sz w:val="20"/>
                <w:szCs w:val="20"/>
              </w:rPr>
            </w:pPr>
          </w:p>
        </w:tc>
        <w:tc>
          <w:tcPr>
            <w:tcW w:w="3078" w:type="dxa"/>
            <w:shd w:val="clear" w:color="auto" w:fill="D6E3BC" w:themeFill="accent3" w:themeFillTint="66"/>
          </w:tcPr>
          <w:p w14:paraId="05D97F34" w14:textId="77777777" w:rsidR="00646D8C" w:rsidRPr="003D2C98" w:rsidRDefault="00646D8C" w:rsidP="00646D8C">
            <w:pPr>
              <w:rPr>
                <w:sz w:val="20"/>
                <w:szCs w:val="20"/>
              </w:rPr>
            </w:pPr>
            <w:r w:rsidRPr="003D2C98">
              <w:rPr>
                <w:sz w:val="20"/>
                <w:szCs w:val="20"/>
              </w:rPr>
              <w:t>Y1 Phonics</w:t>
            </w:r>
          </w:p>
        </w:tc>
        <w:tc>
          <w:tcPr>
            <w:tcW w:w="3078" w:type="dxa"/>
          </w:tcPr>
          <w:p w14:paraId="03F19887" w14:textId="77777777" w:rsidR="00646D8C" w:rsidRPr="003D2C98" w:rsidRDefault="00B25536" w:rsidP="005C2032">
            <w:pPr>
              <w:jc w:val="center"/>
              <w:rPr>
                <w:sz w:val="20"/>
                <w:szCs w:val="20"/>
              </w:rPr>
            </w:pPr>
            <w:r>
              <w:rPr>
                <w:sz w:val="20"/>
                <w:szCs w:val="20"/>
              </w:rPr>
              <w:t>Not Available due to school closure (COVID 19)</w:t>
            </w:r>
          </w:p>
        </w:tc>
      </w:tr>
    </w:tbl>
    <w:p w14:paraId="395BD695" w14:textId="77777777" w:rsidR="00646D8C" w:rsidRPr="004678B2" w:rsidRDefault="00646D8C">
      <w:pPr>
        <w:rPr>
          <w:color w:val="FF0000"/>
          <w:sz w:val="16"/>
          <w:szCs w:val="16"/>
        </w:rPr>
      </w:pPr>
    </w:p>
    <w:tbl>
      <w:tblPr>
        <w:tblStyle w:val="TableGrid"/>
        <w:tblW w:w="0" w:type="auto"/>
        <w:tblLook w:val="04A0" w:firstRow="1" w:lastRow="0" w:firstColumn="1" w:lastColumn="0" w:noHBand="0" w:noVBand="1"/>
      </w:tblPr>
      <w:tblGrid>
        <w:gridCol w:w="5120"/>
        <w:gridCol w:w="2567"/>
        <w:gridCol w:w="2567"/>
        <w:gridCol w:w="2566"/>
        <w:gridCol w:w="2568"/>
      </w:tblGrid>
      <w:tr w:rsidR="005C2032" w14:paraId="1D0191DF" w14:textId="77777777" w:rsidTr="00646D8C">
        <w:tc>
          <w:tcPr>
            <w:tcW w:w="5120" w:type="dxa"/>
          </w:tcPr>
          <w:p w14:paraId="1343DA83" w14:textId="77777777" w:rsidR="005C2032" w:rsidRDefault="005C2032">
            <w:pPr>
              <w:rPr>
                <w:sz w:val="20"/>
                <w:szCs w:val="20"/>
              </w:rPr>
            </w:pPr>
          </w:p>
        </w:tc>
        <w:tc>
          <w:tcPr>
            <w:tcW w:w="2567" w:type="dxa"/>
            <w:shd w:val="clear" w:color="auto" w:fill="EAF1DD" w:themeFill="accent3" w:themeFillTint="33"/>
          </w:tcPr>
          <w:p w14:paraId="2D2298E6" w14:textId="77777777" w:rsidR="005C2032" w:rsidRDefault="005C2032" w:rsidP="005C2032">
            <w:pPr>
              <w:jc w:val="center"/>
              <w:rPr>
                <w:sz w:val="20"/>
                <w:szCs w:val="20"/>
              </w:rPr>
            </w:pPr>
            <w:r>
              <w:rPr>
                <w:sz w:val="20"/>
                <w:szCs w:val="20"/>
              </w:rPr>
              <w:t>Pupils eligible for PP/FSM</w:t>
            </w:r>
          </w:p>
          <w:p w14:paraId="23508A12" w14:textId="77777777" w:rsidR="005C2032" w:rsidRDefault="005C2032" w:rsidP="00B25536">
            <w:pPr>
              <w:jc w:val="center"/>
              <w:rPr>
                <w:sz w:val="20"/>
                <w:szCs w:val="20"/>
              </w:rPr>
            </w:pPr>
            <w:r>
              <w:rPr>
                <w:sz w:val="20"/>
                <w:szCs w:val="20"/>
              </w:rPr>
              <w:t>KS1 SATs</w:t>
            </w:r>
            <w:r w:rsidR="00B139C7">
              <w:rPr>
                <w:sz w:val="20"/>
                <w:szCs w:val="20"/>
              </w:rPr>
              <w:t xml:space="preserve"> 20</w:t>
            </w:r>
            <w:r w:rsidR="00B25536">
              <w:rPr>
                <w:sz w:val="20"/>
                <w:szCs w:val="20"/>
              </w:rPr>
              <w:t>20</w:t>
            </w:r>
            <w:r>
              <w:rPr>
                <w:sz w:val="20"/>
                <w:szCs w:val="20"/>
              </w:rPr>
              <w:t xml:space="preserve"> - </w:t>
            </w:r>
            <w:r w:rsidRPr="00646D8C">
              <w:rPr>
                <w:b/>
                <w:sz w:val="20"/>
                <w:szCs w:val="20"/>
              </w:rPr>
              <w:t>School</w:t>
            </w:r>
          </w:p>
        </w:tc>
        <w:tc>
          <w:tcPr>
            <w:tcW w:w="2567" w:type="dxa"/>
            <w:shd w:val="clear" w:color="auto" w:fill="EAF1DD" w:themeFill="accent3" w:themeFillTint="33"/>
          </w:tcPr>
          <w:p w14:paraId="63CD9833" w14:textId="77777777" w:rsidR="005C2032" w:rsidRDefault="005C2032" w:rsidP="005C2032">
            <w:pPr>
              <w:jc w:val="center"/>
              <w:rPr>
                <w:sz w:val="20"/>
                <w:szCs w:val="20"/>
              </w:rPr>
            </w:pPr>
            <w:r>
              <w:rPr>
                <w:sz w:val="20"/>
                <w:szCs w:val="20"/>
              </w:rPr>
              <w:t>Pupils eligible for PP/FSM</w:t>
            </w:r>
          </w:p>
          <w:p w14:paraId="6154B730" w14:textId="77777777" w:rsidR="005C2032" w:rsidRDefault="005C2032" w:rsidP="00B25536">
            <w:pPr>
              <w:jc w:val="center"/>
              <w:rPr>
                <w:sz w:val="20"/>
                <w:szCs w:val="20"/>
              </w:rPr>
            </w:pPr>
            <w:r>
              <w:rPr>
                <w:sz w:val="20"/>
                <w:szCs w:val="20"/>
              </w:rPr>
              <w:t>KS1 SATs</w:t>
            </w:r>
            <w:r w:rsidR="00B139C7">
              <w:rPr>
                <w:sz w:val="20"/>
                <w:szCs w:val="20"/>
              </w:rPr>
              <w:t xml:space="preserve"> 20</w:t>
            </w:r>
            <w:r w:rsidR="00B25536">
              <w:rPr>
                <w:sz w:val="20"/>
                <w:szCs w:val="20"/>
              </w:rPr>
              <w:t>20</w:t>
            </w:r>
            <w:r>
              <w:rPr>
                <w:sz w:val="20"/>
                <w:szCs w:val="20"/>
              </w:rPr>
              <w:t xml:space="preserve"> - </w:t>
            </w:r>
            <w:r w:rsidRPr="00646D8C">
              <w:rPr>
                <w:b/>
                <w:sz w:val="20"/>
                <w:szCs w:val="20"/>
              </w:rPr>
              <w:t>National</w:t>
            </w:r>
          </w:p>
        </w:tc>
        <w:tc>
          <w:tcPr>
            <w:tcW w:w="2566" w:type="dxa"/>
            <w:shd w:val="clear" w:color="auto" w:fill="EAF1DD" w:themeFill="accent3" w:themeFillTint="33"/>
          </w:tcPr>
          <w:p w14:paraId="0A04A467" w14:textId="77777777" w:rsidR="005C2032" w:rsidRDefault="005C2032" w:rsidP="005C2032">
            <w:pPr>
              <w:jc w:val="center"/>
              <w:rPr>
                <w:sz w:val="20"/>
                <w:szCs w:val="20"/>
              </w:rPr>
            </w:pPr>
            <w:r>
              <w:rPr>
                <w:sz w:val="20"/>
                <w:szCs w:val="20"/>
              </w:rPr>
              <w:t>Pupils eligible for PP/FSM</w:t>
            </w:r>
          </w:p>
          <w:p w14:paraId="6F23AF79" w14:textId="77777777" w:rsidR="005C2032" w:rsidRDefault="005C2032" w:rsidP="00B25536">
            <w:pPr>
              <w:jc w:val="center"/>
              <w:rPr>
                <w:sz w:val="20"/>
                <w:szCs w:val="20"/>
              </w:rPr>
            </w:pPr>
            <w:r>
              <w:rPr>
                <w:sz w:val="20"/>
                <w:szCs w:val="20"/>
              </w:rPr>
              <w:t>KS2 SATs</w:t>
            </w:r>
            <w:r w:rsidR="00B25536">
              <w:rPr>
                <w:sz w:val="20"/>
                <w:szCs w:val="20"/>
              </w:rPr>
              <w:t xml:space="preserve"> 2020</w:t>
            </w:r>
            <w:r>
              <w:rPr>
                <w:sz w:val="20"/>
                <w:szCs w:val="20"/>
              </w:rPr>
              <w:t xml:space="preserve"> - </w:t>
            </w:r>
            <w:r w:rsidRPr="00646D8C">
              <w:rPr>
                <w:b/>
                <w:sz w:val="20"/>
                <w:szCs w:val="20"/>
              </w:rPr>
              <w:t>School</w:t>
            </w:r>
          </w:p>
        </w:tc>
        <w:tc>
          <w:tcPr>
            <w:tcW w:w="2568" w:type="dxa"/>
            <w:shd w:val="clear" w:color="auto" w:fill="EAF1DD" w:themeFill="accent3" w:themeFillTint="33"/>
          </w:tcPr>
          <w:p w14:paraId="470FADAB" w14:textId="77777777" w:rsidR="005C2032" w:rsidRDefault="005C2032" w:rsidP="005C2032">
            <w:pPr>
              <w:jc w:val="center"/>
              <w:rPr>
                <w:sz w:val="20"/>
                <w:szCs w:val="20"/>
              </w:rPr>
            </w:pPr>
            <w:r>
              <w:rPr>
                <w:sz w:val="20"/>
                <w:szCs w:val="20"/>
              </w:rPr>
              <w:t>Pupils eligible for PP/FSM</w:t>
            </w:r>
          </w:p>
          <w:p w14:paraId="3F864493" w14:textId="77777777" w:rsidR="005C2032" w:rsidRDefault="005C2032" w:rsidP="00B25536">
            <w:pPr>
              <w:jc w:val="center"/>
              <w:rPr>
                <w:sz w:val="20"/>
                <w:szCs w:val="20"/>
              </w:rPr>
            </w:pPr>
            <w:r>
              <w:rPr>
                <w:sz w:val="20"/>
                <w:szCs w:val="20"/>
              </w:rPr>
              <w:t>KS2 SATs</w:t>
            </w:r>
            <w:r w:rsidR="00B139C7">
              <w:rPr>
                <w:sz w:val="20"/>
                <w:szCs w:val="20"/>
              </w:rPr>
              <w:t xml:space="preserve"> 20</w:t>
            </w:r>
            <w:r w:rsidR="00B25536">
              <w:rPr>
                <w:sz w:val="20"/>
                <w:szCs w:val="20"/>
              </w:rPr>
              <w:t>20</w:t>
            </w:r>
            <w:r>
              <w:rPr>
                <w:sz w:val="20"/>
                <w:szCs w:val="20"/>
              </w:rPr>
              <w:t xml:space="preserve"> - </w:t>
            </w:r>
            <w:r w:rsidRPr="00646D8C">
              <w:rPr>
                <w:b/>
                <w:sz w:val="20"/>
                <w:szCs w:val="20"/>
              </w:rPr>
              <w:t>National</w:t>
            </w:r>
          </w:p>
        </w:tc>
      </w:tr>
      <w:tr w:rsidR="005C2032" w14:paraId="07167E1D" w14:textId="77777777" w:rsidTr="00646D8C">
        <w:tc>
          <w:tcPr>
            <w:tcW w:w="5120" w:type="dxa"/>
            <w:shd w:val="clear" w:color="auto" w:fill="EAF1DD" w:themeFill="accent3" w:themeFillTint="33"/>
          </w:tcPr>
          <w:p w14:paraId="6045E303" w14:textId="77777777" w:rsidR="005C2032" w:rsidRDefault="005C2032" w:rsidP="005C2032">
            <w:pPr>
              <w:rPr>
                <w:sz w:val="20"/>
                <w:szCs w:val="20"/>
              </w:rPr>
            </w:pPr>
            <w:r>
              <w:rPr>
                <w:sz w:val="20"/>
                <w:szCs w:val="20"/>
              </w:rPr>
              <w:t>% achieving standard level and above in READING</w:t>
            </w:r>
          </w:p>
        </w:tc>
        <w:tc>
          <w:tcPr>
            <w:tcW w:w="2567" w:type="dxa"/>
          </w:tcPr>
          <w:p w14:paraId="7422E379" w14:textId="77777777" w:rsidR="005C2032" w:rsidRDefault="00B25536" w:rsidP="005C2032">
            <w:pPr>
              <w:jc w:val="center"/>
              <w:rPr>
                <w:sz w:val="20"/>
                <w:szCs w:val="20"/>
              </w:rPr>
            </w:pPr>
            <w:r>
              <w:rPr>
                <w:sz w:val="20"/>
                <w:szCs w:val="20"/>
              </w:rPr>
              <w:t>Not Available due to school closure (COVID 19)</w:t>
            </w:r>
          </w:p>
        </w:tc>
        <w:tc>
          <w:tcPr>
            <w:tcW w:w="2567" w:type="dxa"/>
          </w:tcPr>
          <w:p w14:paraId="797D7CAF" w14:textId="77777777" w:rsidR="005C2032" w:rsidRPr="00FE6EED" w:rsidRDefault="00B25536" w:rsidP="005C2032">
            <w:pPr>
              <w:jc w:val="center"/>
              <w:rPr>
                <w:b/>
                <w:sz w:val="20"/>
                <w:szCs w:val="20"/>
              </w:rPr>
            </w:pPr>
            <w:r>
              <w:rPr>
                <w:sz w:val="20"/>
                <w:szCs w:val="20"/>
              </w:rPr>
              <w:t>Not Available due to school closure (COVID 19)</w:t>
            </w:r>
          </w:p>
        </w:tc>
        <w:tc>
          <w:tcPr>
            <w:tcW w:w="2566" w:type="dxa"/>
          </w:tcPr>
          <w:p w14:paraId="5E253CC9" w14:textId="77777777" w:rsidR="005C2032" w:rsidRDefault="00B25536" w:rsidP="00646D8C">
            <w:pPr>
              <w:jc w:val="center"/>
              <w:rPr>
                <w:sz w:val="20"/>
                <w:szCs w:val="20"/>
              </w:rPr>
            </w:pPr>
            <w:r>
              <w:rPr>
                <w:sz w:val="20"/>
                <w:szCs w:val="20"/>
              </w:rPr>
              <w:t>Not Available due to school closure (COVID 19)</w:t>
            </w:r>
          </w:p>
        </w:tc>
        <w:tc>
          <w:tcPr>
            <w:tcW w:w="2568" w:type="dxa"/>
          </w:tcPr>
          <w:p w14:paraId="5599C48F" w14:textId="77777777" w:rsidR="005C2032" w:rsidRPr="00FE6EED" w:rsidRDefault="00B25536" w:rsidP="005C2032">
            <w:pPr>
              <w:jc w:val="center"/>
              <w:rPr>
                <w:b/>
                <w:sz w:val="20"/>
                <w:szCs w:val="20"/>
              </w:rPr>
            </w:pPr>
            <w:r>
              <w:rPr>
                <w:sz w:val="20"/>
                <w:szCs w:val="20"/>
              </w:rPr>
              <w:t>Not Available due to school closure (COVID 19)</w:t>
            </w:r>
          </w:p>
        </w:tc>
      </w:tr>
      <w:tr w:rsidR="005C2032" w14:paraId="51144380" w14:textId="77777777" w:rsidTr="00646D8C">
        <w:tc>
          <w:tcPr>
            <w:tcW w:w="5120" w:type="dxa"/>
            <w:shd w:val="clear" w:color="auto" w:fill="EAF1DD" w:themeFill="accent3" w:themeFillTint="33"/>
          </w:tcPr>
          <w:p w14:paraId="04F0E20D" w14:textId="77777777" w:rsidR="005C2032" w:rsidRDefault="005C2032">
            <w:pPr>
              <w:rPr>
                <w:sz w:val="20"/>
                <w:szCs w:val="20"/>
              </w:rPr>
            </w:pPr>
            <w:r>
              <w:rPr>
                <w:sz w:val="20"/>
                <w:szCs w:val="20"/>
              </w:rPr>
              <w:t>% achieving in standard level and above in WRITING</w:t>
            </w:r>
          </w:p>
        </w:tc>
        <w:tc>
          <w:tcPr>
            <w:tcW w:w="2567" w:type="dxa"/>
          </w:tcPr>
          <w:p w14:paraId="281CB316" w14:textId="77777777" w:rsidR="005C2032" w:rsidRDefault="00B25536" w:rsidP="005C2032">
            <w:pPr>
              <w:jc w:val="center"/>
              <w:rPr>
                <w:sz w:val="20"/>
                <w:szCs w:val="20"/>
              </w:rPr>
            </w:pPr>
            <w:r>
              <w:rPr>
                <w:sz w:val="20"/>
                <w:szCs w:val="20"/>
              </w:rPr>
              <w:t>Not Available due to school closure (COVID 19)</w:t>
            </w:r>
          </w:p>
        </w:tc>
        <w:tc>
          <w:tcPr>
            <w:tcW w:w="2567" w:type="dxa"/>
          </w:tcPr>
          <w:p w14:paraId="700F2CD4" w14:textId="77777777" w:rsidR="005C2032" w:rsidRPr="00FE6EED" w:rsidRDefault="00B25536" w:rsidP="005C2032">
            <w:pPr>
              <w:jc w:val="center"/>
              <w:rPr>
                <w:b/>
                <w:sz w:val="20"/>
                <w:szCs w:val="20"/>
              </w:rPr>
            </w:pPr>
            <w:r>
              <w:rPr>
                <w:sz w:val="20"/>
                <w:szCs w:val="20"/>
              </w:rPr>
              <w:t>Not Available due to school closure (COVID 19)</w:t>
            </w:r>
          </w:p>
        </w:tc>
        <w:tc>
          <w:tcPr>
            <w:tcW w:w="2566" w:type="dxa"/>
          </w:tcPr>
          <w:p w14:paraId="1137B90E" w14:textId="77777777" w:rsidR="005C2032" w:rsidRDefault="00B25536" w:rsidP="005C2032">
            <w:pPr>
              <w:jc w:val="center"/>
              <w:rPr>
                <w:sz w:val="20"/>
                <w:szCs w:val="20"/>
              </w:rPr>
            </w:pPr>
            <w:r>
              <w:rPr>
                <w:sz w:val="20"/>
                <w:szCs w:val="20"/>
              </w:rPr>
              <w:t>Not Available due to school closure (COVID 19)</w:t>
            </w:r>
          </w:p>
        </w:tc>
        <w:tc>
          <w:tcPr>
            <w:tcW w:w="2568" w:type="dxa"/>
          </w:tcPr>
          <w:p w14:paraId="21C30144" w14:textId="77777777" w:rsidR="005C2032" w:rsidRPr="00FE6EED" w:rsidRDefault="00B25536" w:rsidP="005C2032">
            <w:pPr>
              <w:jc w:val="center"/>
              <w:rPr>
                <w:b/>
                <w:sz w:val="20"/>
                <w:szCs w:val="20"/>
              </w:rPr>
            </w:pPr>
            <w:r>
              <w:rPr>
                <w:sz w:val="20"/>
                <w:szCs w:val="20"/>
              </w:rPr>
              <w:t>Not Available due to school closure (COVID 19)</w:t>
            </w:r>
          </w:p>
        </w:tc>
      </w:tr>
      <w:tr w:rsidR="005C2032" w14:paraId="782C0A86" w14:textId="77777777" w:rsidTr="00646D8C">
        <w:tc>
          <w:tcPr>
            <w:tcW w:w="5120" w:type="dxa"/>
            <w:shd w:val="clear" w:color="auto" w:fill="EAF1DD" w:themeFill="accent3" w:themeFillTint="33"/>
          </w:tcPr>
          <w:p w14:paraId="116E6F60" w14:textId="77777777" w:rsidR="005C2032" w:rsidRDefault="005C2032">
            <w:pPr>
              <w:rPr>
                <w:sz w:val="20"/>
                <w:szCs w:val="20"/>
              </w:rPr>
            </w:pPr>
            <w:r>
              <w:rPr>
                <w:sz w:val="20"/>
                <w:szCs w:val="20"/>
              </w:rPr>
              <w:t>% achieving in standard level and above in NUMERACY</w:t>
            </w:r>
          </w:p>
        </w:tc>
        <w:tc>
          <w:tcPr>
            <w:tcW w:w="2567" w:type="dxa"/>
          </w:tcPr>
          <w:p w14:paraId="54B3829A" w14:textId="77777777" w:rsidR="005C2032" w:rsidRDefault="00B25536" w:rsidP="005C2032">
            <w:pPr>
              <w:jc w:val="center"/>
              <w:rPr>
                <w:sz w:val="20"/>
                <w:szCs w:val="20"/>
              </w:rPr>
            </w:pPr>
            <w:r>
              <w:rPr>
                <w:sz w:val="20"/>
                <w:szCs w:val="20"/>
              </w:rPr>
              <w:t>Not Available due to school closure (COVID 19)</w:t>
            </w:r>
          </w:p>
        </w:tc>
        <w:tc>
          <w:tcPr>
            <w:tcW w:w="2567" w:type="dxa"/>
          </w:tcPr>
          <w:p w14:paraId="05A627CA" w14:textId="77777777" w:rsidR="005C2032" w:rsidRPr="00FE6EED" w:rsidRDefault="00B25536" w:rsidP="005C2032">
            <w:pPr>
              <w:jc w:val="center"/>
              <w:rPr>
                <w:b/>
                <w:sz w:val="20"/>
                <w:szCs w:val="20"/>
              </w:rPr>
            </w:pPr>
            <w:r>
              <w:rPr>
                <w:sz w:val="20"/>
                <w:szCs w:val="20"/>
              </w:rPr>
              <w:t>Not Available due to school closure (COVID 19)</w:t>
            </w:r>
          </w:p>
        </w:tc>
        <w:tc>
          <w:tcPr>
            <w:tcW w:w="2566" w:type="dxa"/>
          </w:tcPr>
          <w:p w14:paraId="52511BB1" w14:textId="77777777" w:rsidR="005C2032" w:rsidRDefault="00B25536" w:rsidP="005C2032">
            <w:pPr>
              <w:jc w:val="center"/>
              <w:rPr>
                <w:sz w:val="20"/>
                <w:szCs w:val="20"/>
              </w:rPr>
            </w:pPr>
            <w:r>
              <w:rPr>
                <w:sz w:val="20"/>
                <w:szCs w:val="20"/>
              </w:rPr>
              <w:t>Not Available due to school closure (COVID 19)</w:t>
            </w:r>
          </w:p>
        </w:tc>
        <w:tc>
          <w:tcPr>
            <w:tcW w:w="2568" w:type="dxa"/>
          </w:tcPr>
          <w:p w14:paraId="0CA02EB2" w14:textId="77777777" w:rsidR="005C2032" w:rsidRPr="00FE6EED" w:rsidRDefault="00B25536" w:rsidP="005C2032">
            <w:pPr>
              <w:jc w:val="center"/>
              <w:rPr>
                <w:b/>
                <w:sz w:val="20"/>
                <w:szCs w:val="20"/>
              </w:rPr>
            </w:pPr>
            <w:r>
              <w:rPr>
                <w:sz w:val="20"/>
                <w:szCs w:val="20"/>
              </w:rPr>
              <w:t>Not Available due to school closure (COVID 19)</w:t>
            </w:r>
          </w:p>
        </w:tc>
      </w:tr>
    </w:tbl>
    <w:p w14:paraId="4C9CA8CC" w14:textId="77777777" w:rsidR="00FC5A4F" w:rsidRPr="003D2C98" w:rsidRDefault="00900D74" w:rsidP="00900D74">
      <w:pPr>
        <w:spacing w:after="0"/>
        <w:rPr>
          <w:sz w:val="20"/>
          <w:szCs w:val="20"/>
          <w:u w:val="single"/>
        </w:rPr>
      </w:pPr>
      <w:r w:rsidRPr="003D2C98">
        <w:rPr>
          <w:sz w:val="20"/>
          <w:szCs w:val="20"/>
          <w:u w:val="single"/>
        </w:rPr>
        <w:t>STRATEGY STATEMENT</w:t>
      </w:r>
      <w:r w:rsidR="00FC5A4F" w:rsidRPr="003D2C98">
        <w:rPr>
          <w:sz w:val="20"/>
          <w:szCs w:val="20"/>
          <w:u w:val="single"/>
        </w:rPr>
        <w:t>:</w:t>
      </w:r>
    </w:p>
    <w:p w14:paraId="3104662A" w14:textId="77777777" w:rsidR="00900D74" w:rsidRPr="003D2C98" w:rsidRDefault="00FC5A4F">
      <w:pPr>
        <w:rPr>
          <w:sz w:val="20"/>
          <w:szCs w:val="20"/>
        </w:rPr>
      </w:pPr>
      <w:r w:rsidRPr="003D2C98">
        <w:rPr>
          <w:sz w:val="20"/>
          <w:szCs w:val="20"/>
        </w:rPr>
        <w:t xml:space="preserve">At Perrymount school we want all our pupils to have success for today, be prepared for tomorrow and believe that they can achieve in the future.  Pupil Premium funding enables </w:t>
      </w:r>
      <w:proofErr w:type="gramStart"/>
      <w:r w:rsidRPr="003D2C98">
        <w:rPr>
          <w:sz w:val="20"/>
          <w:szCs w:val="20"/>
        </w:rPr>
        <w:t>us</w:t>
      </w:r>
      <w:proofErr w:type="gramEnd"/>
      <w:r w:rsidRPr="003D2C98">
        <w:rPr>
          <w:sz w:val="20"/>
          <w:szCs w:val="20"/>
        </w:rPr>
        <w:t xml:space="preserve"> to give extra support in a wide range of way</w:t>
      </w:r>
      <w:r w:rsidR="009367A5" w:rsidRPr="003D2C98">
        <w:rPr>
          <w:sz w:val="20"/>
          <w:szCs w:val="20"/>
        </w:rPr>
        <w:t>s</w:t>
      </w:r>
      <w:r w:rsidRPr="003D2C98">
        <w:rPr>
          <w:sz w:val="20"/>
          <w:szCs w:val="20"/>
        </w:rPr>
        <w:t xml:space="preserve"> to </w:t>
      </w:r>
      <w:r w:rsidR="00900D74" w:rsidRPr="003D2C98">
        <w:rPr>
          <w:sz w:val="20"/>
          <w:szCs w:val="20"/>
        </w:rPr>
        <w:t>overcome</w:t>
      </w:r>
      <w:r w:rsidRPr="003D2C98">
        <w:rPr>
          <w:sz w:val="20"/>
          <w:szCs w:val="20"/>
        </w:rPr>
        <w:t xml:space="preserve"> barriers that stand in the way of disadvantaged children achieving th</w:t>
      </w:r>
      <w:r w:rsidR="00900D74" w:rsidRPr="003D2C98">
        <w:rPr>
          <w:sz w:val="20"/>
          <w:szCs w:val="20"/>
        </w:rPr>
        <w:t xml:space="preserve">eir aims successfully.  Our core approach to supporting disadvantaged children starts as soon as they begin their educational journey. Starting points for our children when they first attend Perrymount are very low in terms of </w:t>
      </w:r>
      <w:r w:rsidR="009367A5" w:rsidRPr="003D2C98">
        <w:rPr>
          <w:sz w:val="20"/>
          <w:szCs w:val="20"/>
        </w:rPr>
        <w:t xml:space="preserve">their </w:t>
      </w:r>
      <w:r w:rsidR="00900D74" w:rsidRPr="003D2C98">
        <w:rPr>
          <w:sz w:val="20"/>
          <w:szCs w:val="20"/>
        </w:rPr>
        <w:t>speech, language and communication ability, thus we find providing those children with a good start to their school l</w:t>
      </w:r>
      <w:r w:rsidR="003D2C98" w:rsidRPr="003D2C98">
        <w:rPr>
          <w:sz w:val="20"/>
          <w:szCs w:val="20"/>
        </w:rPr>
        <w:t>ife and education is a must</w:t>
      </w:r>
      <w:r w:rsidR="00900D74" w:rsidRPr="003D2C98">
        <w:rPr>
          <w:sz w:val="20"/>
          <w:szCs w:val="20"/>
        </w:rPr>
        <w:t>.  Ther</w:t>
      </w:r>
      <w:r w:rsidR="009367A5" w:rsidRPr="003D2C98">
        <w:rPr>
          <w:sz w:val="20"/>
          <w:szCs w:val="20"/>
        </w:rPr>
        <w:t xml:space="preserve">efore, Pupil Premium funding is </w:t>
      </w:r>
      <w:r w:rsidR="00900D74" w:rsidRPr="003D2C98">
        <w:rPr>
          <w:sz w:val="20"/>
          <w:szCs w:val="20"/>
        </w:rPr>
        <w:t xml:space="preserve">used to narrow the gap in the early years by providing speech and language intervention and high quality support, allowing children to secure the communication skills needed to access the curriculum in </w:t>
      </w:r>
      <w:r w:rsidR="00900D74" w:rsidRPr="003D2C98">
        <w:rPr>
          <w:sz w:val="20"/>
          <w:szCs w:val="20"/>
        </w:rPr>
        <w:lastRenderedPageBreak/>
        <w:t xml:space="preserve">subsequent years. We believe that providing targeted pastoral support to needy families both emotionally and physically is an integral part to children achieving in school and pride ourselves on the relationships </w:t>
      </w:r>
      <w:r w:rsidR="009367A5" w:rsidRPr="003D2C98">
        <w:rPr>
          <w:sz w:val="20"/>
          <w:szCs w:val="20"/>
        </w:rPr>
        <w:t>that</w:t>
      </w:r>
      <w:r w:rsidR="00900D74" w:rsidRPr="003D2C98">
        <w:rPr>
          <w:sz w:val="20"/>
          <w:szCs w:val="20"/>
        </w:rPr>
        <w:t xml:space="preserve"> we foster with our families.</w:t>
      </w:r>
      <w:r w:rsidR="009367A5" w:rsidRPr="003D2C98">
        <w:rPr>
          <w:sz w:val="20"/>
          <w:szCs w:val="20"/>
        </w:rPr>
        <w:t xml:space="preserve"> All our approaches and interventions are reviewed regularly to ensure good outcomes and if deemed inadmissible are immediately changed so to ensure targeted support and progress. </w:t>
      </w:r>
    </w:p>
    <w:p w14:paraId="10D01AC0" w14:textId="77777777" w:rsidR="007C2959" w:rsidRDefault="007C2959">
      <w:pPr>
        <w:rPr>
          <w:sz w:val="20"/>
          <w:szCs w:val="20"/>
        </w:rPr>
      </w:pPr>
      <w:r>
        <w:rPr>
          <w:sz w:val="20"/>
          <w:szCs w:val="20"/>
        </w:rPr>
        <w:t>Our aims this year are to:</w:t>
      </w:r>
    </w:p>
    <w:p w14:paraId="1A9EE1CA" w14:textId="77777777" w:rsidR="007C2959" w:rsidRDefault="007C2959" w:rsidP="007C2959">
      <w:pPr>
        <w:pStyle w:val="ListParagraph"/>
        <w:numPr>
          <w:ilvl w:val="0"/>
          <w:numId w:val="8"/>
        </w:numPr>
        <w:rPr>
          <w:sz w:val="20"/>
          <w:szCs w:val="20"/>
        </w:rPr>
      </w:pPr>
      <w:r>
        <w:rPr>
          <w:sz w:val="20"/>
          <w:szCs w:val="20"/>
        </w:rPr>
        <w:t>Increase attainment so that more pupils are at or above age-r</w:t>
      </w:r>
      <w:r w:rsidR="007426ED">
        <w:rPr>
          <w:sz w:val="20"/>
          <w:szCs w:val="20"/>
        </w:rPr>
        <w:t>elated expectations by July 20</w:t>
      </w:r>
      <w:r w:rsidR="009367A5">
        <w:rPr>
          <w:sz w:val="20"/>
          <w:szCs w:val="20"/>
        </w:rPr>
        <w:t>2</w:t>
      </w:r>
      <w:r w:rsidR="002E4987">
        <w:rPr>
          <w:sz w:val="20"/>
          <w:szCs w:val="20"/>
        </w:rPr>
        <w:t>1</w:t>
      </w:r>
    </w:p>
    <w:p w14:paraId="5C48B209" w14:textId="77777777" w:rsidR="006021BA" w:rsidRDefault="006021BA" w:rsidP="007C2959">
      <w:pPr>
        <w:pStyle w:val="ListParagraph"/>
        <w:numPr>
          <w:ilvl w:val="0"/>
          <w:numId w:val="8"/>
        </w:numPr>
        <w:rPr>
          <w:sz w:val="20"/>
          <w:szCs w:val="20"/>
        </w:rPr>
      </w:pPr>
      <w:r>
        <w:rPr>
          <w:sz w:val="20"/>
          <w:szCs w:val="20"/>
        </w:rPr>
        <w:t>Focus on developing language skills in EYFS and Year 1 in order to raise attainment and narrow the gap between children in receipt of PPG and low language attainment.</w:t>
      </w:r>
    </w:p>
    <w:p w14:paraId="6BE2F130" w14:textId="77777777" w:rsidR="007C2959" w:rsidRDefault="007C2959" w:rsidP="007C2959">
      <w:pPr>
        <w:pStyle w:val="ListParagraph"/>
        <w:numPr>
          <w:ilvl w:val="0"/>
          <w:numId w:val="8"/>
        </w:numPr>
        <w:rPr>
          <w:sz w:val="20"/>
          <w:szCs w:val="20"/>
        </w:rPr>
      </w:pPr>
      <w:r>
        <w:rPr>
          <w:sz w:val="20"/>
          <w:szCs w:val="20"/>
        </w:rPr>
        <w:t xml:space="preserve">Accelerate progress of the most </w:t>
      </w:r>
      <w:r w:rsidR="00F55F70">
        <w:rPr>
          <w:sz w:val="20"/>
          <w:szCs w:val="20"/>
        </w:rPr>
        <w:t>disadvantaged</w:t>
      </w:r>
      <w:r>
        <w:rPr>
          <w:sz w:val="20"/>
          <w:szCs w:val="20"/>
        </w:rPr>
        <w:t xml:space="preserve"> pupils so that the gap between pupils eligible for Pupil Premium and their peers is reduced in all areas.</w:t>
      </w:r>
    </w:p>
    <w:p w14:paraId="7C4BAA2E" w14:textId="77777777" w:rsidR="003D2C98" w:rsidRPr="003D2C98" w:rsidRDefault="003D2C98" w:rsidP="007C2959">
      <w:pPr>
        <w:pStyle w:val="ListParagraph"/>
        <w:numPr>
          <w:ilvl w:val="0"/>
          <w:numId w:val="8"/>
        </w:numPr>
        <w:rPr>
          <w:sz w:val="20"/>
          <w:szCs w:val="20"/>
        </w:rPr>
      </w:pPr>
      <w:r w:rsidRPr="003D2C98">
        <w:rPr>
          <w:sz w:val="20"/>
          <w:szCs w:val="20"/>
        </w:rPr>
        <w:t>Provide booster/catch up activities to support academic progress for all.</w:t>
      </w:r>
    </w:p>
    <w:p w14:paraId="7DCCAEB4" w14:textId="77777777" w:rsidR="009367A5" w:rsidRPr="003D2C98" w:rsidRDefault="009367A5" w:rsidP="007C2959">
      <w:pPr>
        <w:pStyle w:val="ListParagraph"/>
        <w:numPr>
          <w:ilvl w:val="0"/>
          <w:numId w:val="8"/>
        </w:numPr>
        <w:rPr>
          <w:sz w:val="20"/>
          <w:szCs w:val="20"/>
        </w:rPr>
      </w:pPr>
      <w:r w:rsidRPr="003D2C98">
        <w:rPr>
          <w:sz w:val="20"/>
          <w:szCs w:val="20"/>
        </w:rPr>
        <w:t>Enhanced additional extension work for those disadvantaged children who are already attaining well that should be challenged to achieve their full potential.</w:t>
      </w:r>
    </w:p>
    <w:p w14:paraId="3057234E" w14:textId="77777777" w:rsidR="007C2959" w:rsidRDefault="007C2959" w:rsidP="007C2959">
      <w:pPr>
        <w:pStyle w:val="ListParagraph"/>
        <w:numPr>
          <w:ilvl w:val="0"/>
          <w:numId w:val="8"/>
        </w:numPr>
        <w:rPr>
          <w:sz w:val="20"/>
          <w:szCs w:val="20"/>
        </w:rPr>
      </w:pPr>
      <w:r>
        <w:rPr>
          <w:sz w:val="20"/>
          <w:szCs w:val="20"/>
        </w:rPr>
        <w:t>Improve the quality of provision across the board, in particular the quality of teaching in the classroom by ensuring our staff are well trained and have the time and resources to carry out their roles and ensuring there is good support in each class to rapidly address any underachievement.</w:t>
      </w:r>
    </w:p>
    <w:p w14:paraId="19F2412D" w14:textId="77777777" w:rsidR="007C2959" w:rsidRDefault="007C2959" w:rsidP="007C2959">
      <w:pPr>
        <w:pStyle w:val="ListParagraph"/>
        <w:numPr>
          <w:ilvl w:val="0"/>
          <w:numId w:val="8"/>
        </w:numPr>
        <w:rPr>
          <w:sz w:val="20"/>
          <w:szCs w:val="20"/>
        </w:rPr>
      </w:pPr>
      <w:r>
        <w:rPr>
          <w:sz w:val="20"/>
          <w:szCs w:val="20"/>
        </w:rPr>
        <w:t>Carefully consider interventions and activit</w:t>
      </w:r>
      <w:r w:rsidR="00F55F70">
        <w:rPr>
          <w:sz w:val="20"/>
          <w:szCs w:val="20"/>
        </w:rPr>
        <w:t>i</w:t>
      </w:r>
      <w:r>
        <w:rPr>
          <w:sz w:val="20"/>
          <w:szCs w:val="20"/>
        </w:rPr>
        <w:t xml:space="preserve">es to target </w:t>
      </w:r>
      <w:r w:rsidR="00F55F70">
        <w:rPr>
          <w:sz w:val="20"/>
          <w:szCs w:val="20"/>
        </w:rPr>
        <w:t>specific needs by additional te</w:t>
      </w:r>
      <w:r>
        <w:rPr>
          <w:sz w:val="20"/>
          <w:szCs w:val="20"/>
        </w:rPr>
        <w:t>aching and support</w:t>
      </w:r>
      <w:r w:rsidR="00F55F70">
        <w:rPr>
          <w:sz w:val="20"/>
          <w:szCs w:val="20"/>
        </w:rPr>
        <w:t xml:space="preserve"> staff who can supply specific interventions for particular groups and buying into specific initiatives.</w:t>
      </w:r>
    </w:p>
    <w:p w14:paraId="7DBB2D04" w14:textId="68435BA9" w:rsidR="007E3630" w:rsidRDefault="00F55F70" w:rsidP="006F0580">
      <w:pPr>
        <w:pStyle w:val="ListParagraph"/>
        <w:numPr>
          <w:ilvl w:val="0"/>
          <w:numId w:val="8"/>
        </w:numPr>
        <w:rPr>
          <w:sz w:val="20"/>
          <w:szCs w:val="20"/>
        </w:rPr>
      </w:pPr>
      <w:r>
        <w:rPr>
          <w:sz w:val="20"/>
          <w:szCs w:val="20"/>
        </w:rPr>
        <w:t>Increase enjoyment of and participation in all aspects of key life by subsidising a range of activities such as trips, breakfast club and after school clubs.</w:t>
      </w:r>
    </w:p>
    <w:p w14:paraId="7B204F30" w14:textId="3235DC5D" w:rsidR="00745C1C" w:rsidRPr="00745C1C" w:rsidRDefault="00745C1C" w:rsidP="00745C1C">
      <w:pPr>
        <w:rPr>
          <w:b/>
          <w:sz w:val="20"/>
          <w:szCs w:val="20"/>
        </w:rPr>
      </w:pPr>
      <w:r w:rsidRPr="00745C1C">
        <w:rPr>
          <w:b/>
          <w:color w:val="FF0000"/>
          <w:sz w:val="20"/>
          <w:szCs w:val="20"/>
        </w:rPr>
        <w:t xml:space="preserve">Point to be considered: Over the past 18 months the children have spent </w:t>
      </w:r>
      <w:r>
        <w:rPr>
          <w:b/>
          <w:color w:val="FF0000"/>
          <w:sz w:val="20"/>
          <w:szCs w:val="20"/>
        </w:rPr>
        <w:t>6</w:t>
      </w:r>
      <w:r w:rsidRPr="00745C1C">
        <w:rPr>
          <w:b/>
          <w:color w:val="FF0000"/>
          <w:sz w:val="20"/>
          <w:szCs w:val="20"/>
        </w:rPr>
        <w:t xml:space="preserve"> months in lockdown and 5 months school holidays during this period.</w:t>
      </w:r>
    </w:p>
    <w:tbl>
      <w:tblPr>
        <w:tblStyle w:val="TableGrid"/>
        <w:tblW w:w="0" w:type="auto"/>
        <w:tblLook w:val="04A0" w:firstRow="1" w:lastRow="0" w:firstColumn="1" w:lastColumn="0" w:noHBand="0" w:noVBand="1"/>
      </w:tblPr>
      <w:tblGrid>
        <w:gridCol w:w="668"/>
        <w:gridCol w:w="7357"/>
        <w:gridCol w:w="7363"/>
      </w:tblGrid>
      <w:tr w:rsidR="000900BB" w14:paraId="3B777F4F" w14:textId="77777777" w:rsidTr="002E4987">
        <w:tc>
          <w:tcPr>
            <w:tcW w:w="8025" w:type="dxa"/>
            <w:gridSpan w:val="2"/>
            <w:shd w:val="clear" w:color="auto" w:fill="D6E3BC" w:themeFill="accent3" w:themeFillTint="66"/>
          </w:tcPr>
          <w:p w14:paraId="10BAF236" w14:textId="77777777" w:rsidR="000900BB" w:rsidRDefault="000900BB" w:rsidP="009D3779">
            <w:pPr>
              <w:rPr>
                <w:sz w:val="20"/>
                <w:szCs w:val="20"/>
              </w:rPr>
            </w:pPr>
            <w:r>
              <w:rPr>
                <w:sz w:val="20"/>
                <w:szCs w:val="20"/>
              </w:rPr>
              <w:t xml:space="preserve">Identified Barriers to Educational Achievement </w:t>
            </w:r>
          </w:p>
        </w:tc>
        <w:tc>
          <w:tcPr>
            <w:tcW w:w="7363" w:type="dxa"/>
            <w:shd w:val="clear" w:color="auto" w:fill="D6E3BC" w:themeFill="accent3" w:themeFillTint="66"/>
          </w:tcPr>
          <w:p w14:paraId="6EEAA98D" w14:textId="77777777" w:rsidR="000900BB" w:rsidRDefault="000900BB" w:rsidP="009D3779">
            <w:pPr>
              <w:rPr>
                <w:sz w:val="20"/>
                <w:szCs w:val="20"/>
              </w:rPr>
            </w:pPr>
            <w:r>
              <w:rPr>
                <w:sz w:val="20"/>
                <w:szCs w:val="20"/>
              </w:rPr>
              <w:t>Support identified and needed to address these barriers</w:t>
            </w:r>
          </w:p>
        </w:tc>
      </w:tr>
      <w:tr w:rsidR="000900BB" w14:paraId="22DA85FF" w14:textId="77777777" w:rsidTr="002E4987">
        <w:tc>
          <w:tcPr>
            <w:tcW w:w="668" w:type="dxa"/>
          </w:tcPr>
          <w:p w14:paraId="725BC18D" w14:textId="77777777" w:rsidR="000900BB" w:rsidRPr="00600C48" w:rsidRDefault="000900BB" w:rsidP="00AB213E">
            <w:pPr>
              <w:jc w:val="center"/>
              <w:rPr>
                <w:b/>
                <w:sz w:val="20"/>
                <w:szCs w:val="20"/>
              </w:rPr>
            </w:pPr>
            <w:r w:rsidRPr="00600C48">
              <w:rPr>
                <w:b/>
                <w:sz w:val="20"/>
                <w:szCs w:val="20"/>
              </w:rPr>
              <w:t>A</w:t>
            </w:r>
            <w:r w:rsidR="002E4987" w:rsidRPr="00600C48">
              <w:rPr>
                <w:b/>
                <w:sz w:val="20"/>
                <w:szCs w:val="20"/>
              </w:rPr>
              <w:t>+</w:t>
            </w:r>
          </w:p>
        </w:tc>
        <w:tc>
          <w:tcPr>
            <w:tcW w:w="7357" w:type="dxa"/>
          </w:tcPr>
          <w:p w14:paraId="451D45D8" w14:textId="77777777" w:rsidR="000900BB" w:rsidRPr="00600C48" w:rsidRDefault="002E4987" w:rsidP="002E4987">
            <w:pPr>
              <w:rPr>
                <w:b/>
                <w:sz w:val="20"/>
                <w:szCs w:val="20"/>
              </w:rPr>
            </w:pPr>
            <w:r w:rsidRPr="00600C48">
              <w:rPr>
                <w:b/>
                <w:sz w:val="20"/>
                <w:szCs w:val="20"/>
              </w:rPr>
              <w:t>COVID 19 Lockdown – the closure of school as a result of the pandemic has impacted on all students who have lost up to 6months education.  Lockdown has also had an effect on mental health and wellbeing of both children and their families.</w:t>
            </w:r>
          </w:p>
        </w:tc>
        <w:tc>
          <w:tcPr>
            <w:tcW w:w="7363" w:type="dxa"/>
          </w:tcPr>
          <w:p w14:paraId="0F0D409F" w14:textId="77777777" w:rsidR="006021BA" w:rsidRPr="00600C48" w:rsidRDefault="002E4987" w:rsidP="006021BA">
            <w:pPr>
              <w:pStyle w:val="ListParagraph"/>
              <w:numPr>
                <w:ilvl w:val="0"/>
                <w:numId w:val="7"/>
              </w:numPr>
              <w:rPr>
                <w:b/>
                <w:sz w:val="20"/>
                <w:szCs w:val="20"/>
              </w:rPr>
            </w:pPr>
            <w:r w:rsidRPr="00600C48">
              <w:rPr>
                <w:b/>
                <w:sz w:val="20"/>
                <w:szCs w:val="20"/>
              </w:rPr>
              <w:t>Catch-up i</w:t>
            </w:r>
            <w:r w:rsidR="000900BB" w:rsidRPr="00600C48">
              <w:rPr>
                <w:b/>
                <w:sz w:val="20"/>
                <w:szCs w:val="20"/>
              </w:rPr>
              <w:t xml:space="preserve">ntervention </w:t>
            </w:r>
            <w:proofErr w:type="spellStart"/>
            <w:r w:rsidR="000900BB" w:rsidRPr="00600C48">
              <w:rPr>
                <w:b/>
                <w:sz w:val="20"/>
                <w:szCs w:val="20"/>
              </w:rPr>
              <w:t>grps</w:t>
            </w:r>
            <w:proofErr w:type="spellEnd"/>
            <w:r w:rsidR="000900BB" w:rsidRPr="00600C48">
              <w:rPr>
                <w:b/>
                <w:sz w:val="20"/>
                <w:szCs w:val="20"/>
              </w:rPr>
              <w:t xml:space="preserve"> </w:t>
            </w:r>
          </w:p>
          <w:p w14:paraId="0A74BC60" w14:textId="77777777" w:rsidR="00296FC9" w:rsidRPr="00600C48" w:rsidRDefault="00296FC9" w:rsidP="006021BA">
            <w:pPr>
              <w:pStyle w:val="ListParagraph"/>
              <w:numPr>
                <w:ilvl w:val="0"/>
                <w:numId w:val="7"/>
              </w:numPr>
              <w:rPr>
                <w:b/>
                <w:sz w:val="20"/>
                <w:szCs w:val="20"/>
              </w:rPr>
            </w:pPr>
            <w:r w:rsidRPr="00600C48">
              <w:rPr>
                <w:b/>
                <w:sz w:val="20"/>
                <w:szCs w:val="20"/>
              </w:rPr>
              <w:t xml:space="preserve">Booster </w:t>
            </w:r>
            <w:proofErr w:type="spellStart"/>
            <w:r w:rsidRPr="00600C48">
              <w:rPr>
                <w:b/>
                <w:sz w:val="20"/>
                <w:szCs w:val="20"/>
              </w:rPr>
              <w:t>grps</w:t>
            </w:r>
            <w:proofErr w:type="spellEnd"/>
          </w:p>
          <w:p w14:paraId="3B6B7396" w14:textId="77777777" w:rsidR="002E4987" w:rsidRPr="00600C48" w:rsidRDefault="002E4987" w:rsidP="006021BA">
            <w:pPr>
              <w:pStyle w:val="ListParagraph"/>
              <w:numPr>
                <w:ilvl w:val="0"/>
                <w:numId w:val="7"/>
              </w:numPr>
              <w:rPr>
                <w:b/>
                <w:sz w:val="20"/>
                <w:szCs w:val="20"/>
              </w:rPr>
            </w:pPr>
            <w:r w:rsidRPr="00600C48">
              <w:rPr>
                <w:b/>
                <w:sz w:val="20"/>
                <w:szCs w:val="20"/>
              </w:rPr>
              <w:t>Learning mentor</w:t>
            </w:r>
          </w:p>
          <w:p w14:paraId="243E0AA0" w14:textId="77777777" w:rsidR="002E4987" w:rsidRPr="00600C48" w:rsidRDefault="002E4987" w:rsidP="006021BA">
            <w:pPr>
              <w:pStyle w:val="ListParagraph"/>
              <w:numPr>
                <w:ilvl w:val="0"/>
                <w:numId w:val="7"/>
              </w:numPr>
              <w:rPr>
                <w:b/>
                <w:sz w:val="20"/>
                <w:szCs w:val="20"/>
              </w:rPr>
            </w:pPr>
            <w:r w:rsidRPr="00600C48">
              <w:rPr>
                <w:b/>
                <w:sz w:val="20"/>
                <w:szCs w:val="20"/>
              </w:rPr>
              <w:t>Outside services</w:t>
            </w:r>
          </w:p>
          <w:p w14:paraId="7B2A5A63" w14:textId="77777777" w:rsidR="002E4987" w:rsidRPr="00600C48" w:rsidRDefault="002E4987" w:rsidP="006021BA">
            <w:pPr>
              <w:pStyle w:val="ListParagraph"/>
              <w:numPr>
                <w:ilvl w:val="0"/>
                <w:numId w:val="7"/>
              </w:numPr>
              <w:rPr>
                <w:b/>
                <w:sz w:val="20"/>
                <w:szCs w:val="20"/>
              </w:rPr>
            </w:pPr>
            <w:r w:rsidRPr="00600C48">
              <w:rPr>
                <w:b/>
                <w:sz w:val="20"/>
                <w:szCs w:val="20"/>
              </w:rPr>
              <w:t>Targeted parental support</w:t>
            </w:r>
          </w:p>
        </w:tc>
      </w:tr>
      <w:tr w:rsidR="002E4987" w14:paraId="055B2184" w14:textId="77777777" w:rsidTr="002E4987">
        <w:tc>
          <w:tcPr>
            <w:tcW w:w="668" w:type="dxa"/>
          </w:tcPr>
          <w:p w14:paraId="34534F32" w14:textId="77777777" w:rsidR="002E4987" w:rsidRPr="00AB213E" w:rsidRDefault="002E4987" w:rsidP="002E4987">
            <w:pPr>
              <w:jc w:val="center"/>
              <w:rPr>
                <w:sz w:val="20"/>
                <w:szCs w:val="20"/>
              </w:rPr>
            </w:pPr>
            <w:r w:rsidRPr="00AB213E">
              <w:rPr>
                <w:sz w:val="20"/>
                <w:szCs w:val="20"/>
              </w:rPr>
              <w:t>A</w:t>
            </w:r>
          </w:p>
        </w:tc>
        <w:tc>
          <w:tcPr>
            <w:tcW w:w="7357" w:type="dxa"/>
          </w:tcPr>
          <w:p w14:paraId="7B11F68B" w14:textId="77777777" w:rsidR="002E4987" w:rsidRDefault="002E4987" w:rsidP="002E4987">
            <w:pPr>
              <w:rPr>
                <w:sz w:val="20"/>
                <w:szCs w:val="20"/>
              </w:rPr>
            </w:pPr>
            <w:r>
              <w:rPr>
                <w:sz w:val="20"/>
                <w:szCs w:val="20"/>
              </w:rPr>
              <w:t xml:space="preserve">Deprivation – the school serves an area that reflects social and economic challenges.  </w:t>
            </w:r>
            <w:r w:rsidRPr="00E149FE">
              <w:rPr>
                <w:sz w:val="20"/>
                <w:szCs w:val="20"/>
              </w:rPr>
              <w:t xml:space="preserve">Our current deprivation indicator is at 0.33: way above the national average of 0.21. </w:t>
            </w:r>
          </w:p>
          <w:p w14:paraId="7B2C3A56" w14:textId="77777777" w:rsidR="002E4987" w:rsidRPr="00E149FE" w:rsidRDefault="002E4987" w:rsidP="002E4987">
            <w:pPr>
              <w:rPr>
                <w:b/>
                <w:sz w:val="20"/>
                <w:szCs w:val="20"/>
              </w:rPr>
            </w:pPr>
            <w:r w:rsidRPr="00E149FE">
              <w:rPr>
                <w:b/>
                <w:sz w:val="20"/>
                <w:szCs w:val="20"/>
              </w:rPr>
              <w:t>New figures TBC</w:t>
            </w:r>
          </w:p>
        </w:tc>
        <w:tc>
          <w:tcPr>
            <w:tcW w:w="7363" w:type="dxa"/>
          </w:tcPr>
          <w:p w14:paraId="6AC70195" w14:textId="77777777" w:rsidR="002E4987" w:rsidRDefault="002E4987" w:rsidP="002E4987">
            <w:pPr>
              <w:pStyle w:val="ListParagraph"/>
              <w:numPr>
                <w:ilvl w:val="0"/>
                <w:numId w:val="7"/>
              </w:numPr>
              <w:rPr>
                <w:sz w:val="20"/>
                <w:szCs w:val="20"/>
              </w:rPr>
            </w:pPr>
            <w:r>
              <w:rPr>
                <w:sz w:val="20"/>
                <w:szCs w:val="20"/>
              </w:rPr>
              <w:t xml:space="preserve">Intervention </w:t>
            </w:r>
            <w:proofErr w:type="spellStart"/>
            <w:r>
              <w:rPr>
                <w:sz w:val="20"/>
                <w:szCs w:val="20"/>
              </w:rPr>
              <w:t>grps</w:t>
            </w:r>
            <w:proofErr w:type="spellEnd"/>
            <w:r>
              <w:rPr>
                <w:sz w:val="20"/>
                <w:szCs w:val="20"/>
              </w:rPr>
              <w:t xml:space="preserve"> </w:t>
            </w:r>
          </w:p>
          <w:p w14:paraId="6F949335" w14:textId="77777777" w:rsidR="002E4987" w:rsidRDefault="002E4987" w:rsidP="002E4987">
            <w:pPr>
              <w:pStyle w:val="ListParagraph"/>
              <w:numPr>
                <w:ilvl w:val="0"/>
                <w:numId w:val="7"/>
              </w:numPr>
              <w:rPr>
                <w:sz w:val="20"/>
                <w:szCs w:val="20"/>
              </w:rPr>
            </w:pPr>
            <w:r>
              <w:rPr>
                <w:sz w:val="20"/>
                <w:szCs w:val="20"/>
              </w:rPr>
              <w:t>Nursery nurse in Reception</w:t>
            </w:r>
          </w:p>
          <w:p w14:paraId="31E04F9E" w14:textId="77777777" w:rsidR="002E4987" w:rsidRPr="000900BB" w:rsidRDefault="002E4987" w:rsidP="002E4987">
            <w:pPr>
              <w:pStyle w:val="ListParagraph"/>
              <w:numPr>
                <w:ilvl w:val="0"/>
                <w:numId w:val="7"/>
              </w:numPr>
              <w:rPr>
                <w:sz w:val="20"/>
                <w:szCs w:val="20"/>
              </w:rPr>
            </w:pPr>
            <w:r>
              <w:rPr>
                <w:sz w:val="20"/>
                <w:szCs w:val="20"/>
              </w:rPr>
              <w:t xml:space="preserve">Booster </w:t>
            </w:r>
            <w:proofErr w:type="spellStart"/>
            <w:r>
              <w:rPr>
                <w:sz w:val="20"/>
                <w:szCs w:val="20"/>
              </w:rPr>
              <w:t>grps</w:t>
            </w:r>
            <w:proofErr w:type="spellEnd"/>
          </w:p>
        </w:tc>
      </w:tr>
      <w:tr w:rsidR="000900BB" w14:paraId="05FE953C" w14:textId="77777777" w:rsidTr="002E4987">
        <w:tc>
          <w:tcPr>
            <w:tcW w:w="668" w:type="dxa"/>
          </w:tcPr>
          <w:p w14:paraId="14217283" w14:textId="77777777" w:rsidR="000900BB" w:rsidRPr="00AB213E" w:rsidRDefault="000900BB" w:rsidP="00AB213E">
            <w:pPr>
              <w:jc w:val="center"/>
              <w:rPr>
                <w:sz w:val="20"/>
                <w:szCs w:val="20"/>
              </w:rPr>
            </w:pPr>
            <w:r>
              <w:rPr>
                <w:sz w:val="20"/>
                <w:szCs w:val="20"/>
              </w:rPr>
              <w:t>B</w:t>
            </w:r>
          </w:p>
        </w:tc>
        <w:tc>
          <w:tcPr>
            <w:tcW w:w="7357" w:type="dxa"/>
          </w:tcPr>
          <w:p w14:paraId="6232CFD9" w14:textId="77777777" w:rsidR="000900BB" w:rsidRDefault="000900BB">
            <w:pPr>
              <w:rPr>
                <w:sz w:val="20"/>
                <w:szCs w:val="20"/>
              </w:rPr>
            </w:pPr>
            <w:r>
              <w:rPr>
                <w:sz w:val="20"/>
                <w:szCs w:val="20"/>
              </w:rPr>
              <w:t>Social Care Needs – a high percentage of our families are supported historically or currently by Social Care and are in need of support from school to help address their needs and support their children’s academic and emotional learning.</w:t>
            </w:r>
          </w:p>
        </w:tc>
        <w:tc>
          <w:tcPr>
            <w:tcW w:w="7363" w:type="dxa"/>
          </w:tcPr>
          <w:p w14:paraId="525CA3E1" w14:textId="77777777" w:rsidR="000900BB" w:rsidRDefault="00296FC9" w:rsidP="000900BB">
            <w:pPr>
              <w:pStyle w:val="ListParagraph"/>
              <w:numPr>
                <w:ilvl w:val="0"/>
                <w:numId w:val="6"/>
              </w:numPr>
              <w:rPr>
                <w:sz w:val="20"/>
                <w:szCs w:val="20"/>
              </w:rPr>
            </w:pPr>
            <w:r>
              <w:rPr>
                <w:sz w:val="20"/>
                <w:szCs w:val="20"/>
              </w:rPr>
              <w:t>Targeted</w:t>
            </w:r>
            <w:r w:rsidR="000900BB">
              <w:rPr>
                <w:sz w:val="20"/>
                <w:szCs w:val="20"/>
              </w:rPr>
              <w:t xml:space="preserve"> parental support</w:t>
            </w:r>
          </w:p>
          <w:p w14:paraId="4707C5BB" w14:textId="77777777" w:rsidR="006021BA" w:rsidRDefault="00296FC9" w:rsidP="006021BA">
            <w:pPr>
              <w:pStyle w:val="ListParagraph"/>
              <w:numPr>
                <w:ilvl w:val="0"/>
                <w:numId w:val="6"/>
              </w:numPr>
              <w:rPr>
                <w:sz w:val="20"/>
                <w:szCs w:val="20"/>
              </w:rPr>
            </w:pPr>
            <w:r>
              <w:rPr>
                <w:sz w:val="20"/>
                <w:szCs w:val="20"/>
              </w:rPr>
              <w:t>Subsidising of enrichment</w:t>
            </w:r>
            <w:r w:rsidR="006021BA">
              <w:rPr>
                <w:sz w:val="20"/>
                <w:szCs w:val="20"/>
              </w:rPr>
              <w:t xml:space="preserve"> trips, afterschool clubs</w:t>
            </w:r>
            <w:r>
              <w:rPr>
                <w:sz w:val="20"/>
                <w:szCs w:val="20"/>
              </w:rPr>
              <w:t>, school uniform</w:t>
            </w:r>
          </w:p>
          <w:p w14:paraId="10396C5B" w14:textId="77777777" w:rsidR="00296FC9" w:rsidRPr="00296FC9" w:rsidRDefault="000900BB" w:rsidP="00296FC9">
            <w:pPr>
              <w:pStyle w:val="ListParagraph"/>
              <w:numPr>
                <w:ilvl w:val="0"/>
                <w:numId w:val="6"/>
              </w:numPr>
              <w:rPr>
                <w:sz w:val="20"/>
                <w:szCs w:val="20"/>
              </w:rPr>
            </w:pPr>
            <w:r w:rsidRPr="00C8214F">
              <w:rPr>
                <w:sz w:val="20"/>
                <w:szCs w:val="20"/>
              </w:rPr>
              <w:t xml:space="preserve">Breakfast club </w:t>
            </w:r>
          </w:p>
        </w:tc>
      </w:tr>
      <w:tr w:rsidR="000900BB" w14:paraId="6E25B04D" w14:textId="77777777" w:rsidTr="002E4987">
        <w:tc>
          <w:tcPr>
            <w:tcW w:w="668" w:type="dxa"/>
          </w:tcPr>
          <w:p w14:paraId="12AFDECA" w14:textId="77777777" w:rsidR="000900BB" w:rsidRDefault="000900BB" w:rsidP="00AB213E">
            <w:pPr>
              <w:jc w:val="center"/>
              <w:rPr>
                <w:sz w:val="20"/>
                <w:szCs w:val="20"/>
              </w:rPr>
            </w:pPr>
            <w:r>
              <w:rPr>
                <w:sz w:val="20"/>
                <w:szCs w:val="20"/>
              </w:rPr>
              <w:t>C</w:t>
            </w:r>
          </w:p>
        </w:tc>
        <w:tc>
          <w:tcPr>
            <w:tcW w:w="7357" w:type="dxa"/>
          </w:tcPr>
          <w:p w14:paraId="0002A382" w14:textId="77777777" w:rsidR="000900BB" w:rsidRDefault="000900BB">
            <w:pPr>
              <w:rPr>
                <w:sz w:val="20"/>
                <w:szCs w:val="20"/>
              </w:rPr>
            </w:pPr>
            <w:r>
              <w:rPr>
                <w:sz w:val="20"/>
                <w:szCs w:val="20"/>
              </w:rPr>
              <w:t>Behaviour, mental, social and wellbeing needs – a number of our families face daily challenges with parenting capacity, mental health issues and managing behaviour and emotions.</w:t>
            </w:r>
          </w:p>
        </w:tc>
        <w:tc>
          <w:tcPr>
            <w:tcW w:w="7363" w:type="dxa"/>
          </w:tcPr>
          <w:p w14:paraId="00476794" w14:textId="77777777" w:rsidR="000900BB" w:rsidRDefault="006021BA" w:rsidP="000900BB">
            <w:pPr>
              <w:pStyle w:val="ListParagraph"/>
              <w:numPr>
                <w:ilvl w:val="0"/>
                <w:numId w:val="5"/>
              </w:numPr>
              <w:rPr>
                <w:sz w:val="20"/>
                <w:szCs w:val="20"/>
              </w:rPr>
            </w:pPr>
            <w:r>
              <w:rPr>
                <w:sz w:val="20"/>
                <w:szCs w:val="20"/>
              </w:rPr>
              <w:t>Outreach resources</w:t>
            </w:r>
          </w:p>
          <w:p w14:paraId="4E5D58D5" w14:textId="77777777" w:rsidR="000900BB" w:rsidRPr="00C8214F" w:rsidRDefault="000900BB" w:rsidP="000900BB">
            <w:pPr>
              <w:pStyle w:val="ListParagraph"/>
              <w:numPr>
                <w:ilvl w:val="0"/>
                <w:numId w:val="5"/>
              </w:numPr>
              <w:rPr>
                <w:sz w:val="20"/>
                <w:szCs w:val="20"/>
              </w:rPr>
            </w:pPr>
            <w:r w:rsidRPr="00C8214F">
              <w:rPr>
                <w:sz w:val="20"/>
                <w:szCs w:val="20"/>
              </w:rPr>
              <w:t>Learning mentor</w:t>
            </w:r>
          </w:p>
        </w:tc>
      </w:tr>
      <w:tr w:rsidR="000900BB" w14:paraId="0F855D23" w14:textId="77777777" w:rsidTr="002E4987">
        <w:tc>
          <w:tcPr>
            <w:tcW w:w="668" w:type="dxa"/>
          </w:tcPr>
          <w:p w14:paraId="36E96FB0" w14:textId="77777777" w:rsidR="000900BB" w:rsidRDefault="000900BB" w:rsidP="00AB213E">
            <w:pPr>
              <w:jc w:val="center"/>
              <w:rPr>
                <w:sz w:val="20"/>
                <w:szCs w:val="20"/>
              </w:rPr>
            </w:pPr>
            <w:r>
              <w:rPr>
                <w:sz w:val="20"/>
                <w:szCs w:val="20"/>
              </w:rPr>
              <w:t>D</w:t>
            </w:r>
          </w:p>
        </w:tc>
        <w:tc>
          <w:tcPr>
            <w:tcW w:w="7357" w:type="dxa"/>
          </w:tcPr>
          <w:p w14:paraId="346E7433" w14:textId="77777777" w:rsidR="000900BB" w:rsidRDefault="000900BB">
            <w:pPr>
              <w:rPr>
                <w:sz w:val="20"/>
                <w:szCs w:val="20"/>
              </w:rPr>
            </w:pPr>
            <w:r>
              <w:rPr>
                <w:sz w:val="20"/>
                <w:szCs w:val="20"/>
              </w:rPr>
              <w:t>Starting Points – attainment on entry to EYFS is substantially below developmental milestones for many of our children along with those who join us throughout the year of which a high percentage are below expected entry level.</w:t>
            </w:r>
          </w:p>
        </w:tc>
        <w:tc>
          <w:tcPr>
            <w:tcW w:w="7363" w:type="dxa"/>
          </w:tcPr>
          <w:p w14:paraId="0C6CAA63" w14:textId="77777777" w:rsidR="000900BB" w:rsidRDefault="000900BB" w:rsidP="000900BB">
            <w:pPr>
              <w:pStyle w:val="ListParagraph"/>
              <w:numPr>
                <w:ilvl w:val="0"/>
                <w:numId w:val="4"/>
              </w:numPr>
              <w:rPr>
                <w:sz w:val="20"/>
                <w:szCs w:val="20"/>
              </w:rPr>
            </w:pPr>
            <w:r>
              <w:rPr>
                <w:sz w:val="20"/>
                <w:szCs w:val="20"/>
              </w:rPr>
              <w:t xml:space="preserve">Nursery nurse in </w:t>
            </w:r>
            <w:r w:rsidR="006021BA">
              <w:rPr>
                <w:sz w:val="20"/>
                <w:szCs w:val="20"/>
              </w:rPr>
              <w:t>Reception</w:t>
            </w:r>
          </w:p>
          <w:p w14:paraId="3FD153FC" w14:textId="77777777" w:rsidR="000900BB" w:rsidRPr="006021BA" w:rsidRDefault="000900BB" w:rsidP="000900BB">
            <w:pPr>
              <w:pStyle w:val="ListParagraph"/>
              <w:numPr>
                <w:ilvl w:val="0"/>
                <w:numId w:val="4"/>
              </w:numPr>
              <w:rPr>
                <w:sz w:val="20"/>
                <w:szCs w:val="20"/>
              </w:rPr>
            </w:pPr>
            <w:r w:rsidRPr="006021BA">
              <w:rPr>
                <w:sz w:val="20"/>
                <w:szCs w:val="20"/>
              </w:rPr>
              <w:t xml:space="preserve">Speech and Language teacher support </w:t>
            </w:r>
          </w:p>
          <w:p w14:paraId="5C8FB0FA" w14:textId="77777777" w:rsidR="000900BB" w:rsidRPr="00C8214F" w:rsidRDefault="000900BB" w:rsidP="000900BB">
            <w:pPr>
              <w:pStyle w:val="ListParagraph"/>
              <w:numPr>
                <w:ilvl w:val="0"/>
                <w:numId w:val="4"/>
              </w:numPr>
              <w:rPr>
                <w:sz w:val="20"/>
                <w:szCs w:val="20"/>
              </w:rPr>
            </w:pPr>
            <w:r w:rsidRPr="00C8214F">
              <w:rPr>
                <w:sz w:val="20"/>
                <w:szCs w:val="20"/>
              </w:rPr>
              <w:t>RWI teacher and catch-up</w:t>
            </w:r>
            <w:r w:rsidR="006021BA">
              <w:rPr>
                <w:sz w:val="20"/>
                <w:szCs w:val="20"/>
              </w:rPr>
              <w:t xml:space="preserve"> interventions</w:t>
            </w:r>
          </w:p>
        </w:tc>
      </w:tr>
      <w:tr w:rsidR="000900BB" w14:paraId="6ADE3DE8" w14:textId="77777777" w:rsidTr="002E4987">
        <w:tc>
          <w:tcPr>
            <w:tcW w:w="668" w:type="dxa"/>
          </w:tcPr>
          <w:p w14:paraId="0A52B3ED" w14:textId="77777777" w:rsidR="000900BB" w:rsidRDefault="000900BB" w:rsidP="00AB213E">
            <w:pPr>
              <w:jc w:val="center"/>
              <w:rPr>
                <w:sz w:val="20"/>
                <w:szCs w:val="20"/>
              </w:rPr>
            </w:pPr>
            <w:r>
              <w:rPr>
                <w:sz w:val="20"/>
                <w:szCs w:val="20"/>
              </w:rPr>
              <w:lastRenderedPageBreak/>
              <w:t>E</w:t>
            </w:r>
          </w:p>
        </w:tc>
        <w:tc>
          <w:tcPr>
            <w:tcW w:w="7357" w:type="dxa"/>
          </w:tcPr>
          <w:p w14:paraId="21CD4505" w14:textId="3133BB14" w:rsidR="000900BB" w:rsidRPr="00745C1C" w:rsidRDefault="000900BB" w:rsidP="00745C1C">
            <w:pPr>
              <w:rPr>
                <w:color w:val="FF0000"/>
                <w:sz w:val="20"/>
                <w:szCs w:val="20"/>
              </w:rPr>
            </w:pPr>
            <w:r>
              <w:rPr>
                <w:sz w:val="20"/>
                <w:szCs w:val="20"/>
              </w:rPr>
              <w:t xml:space="preserve">Attendance -    </w:t>
            </w:r>
            <w:r w:rsidR="00EF6891" w:rsidRPr="00E149FE">
              <w:rPr>
                <w:sz w:val="20"/>
                <w:szCs w:val="20"/>
              </w:rPr>
              <w:t>last year’s attendance figures</w:t>
            </w:r>
            <w:r w:rsidR="00D937FD">
              <w:rPr>
                <w:sz w:val="20"/>
                <w:szCs w:val="20"/>
              </w:rPr>
              <w:t xml:space="preserve"> </w:t>
            </w:r>
            <w:r w:rsidR="002E4987">
              <w:rPr>
                <w:sz w:val="20"/>
                <w:szCs w:val="20"/>
              </w:rPr>
              <w:t xml:space="preserve">are </w:t>
            </w:r>
            <w:r w:rsidR="00745C1C">
              <w:rPr>
                <w:color w:val="FF0000"/>
                <w:sz w:val="20"/>
                <w:szCs w:val="20"/>
              </w:rPr>
              <w:t>collected only for Summer Term 2021</w:t>
            </w:r>
            <w:r w:rsidR="00B33E0C">
              <w:rPr>
                <w:color w:val="FF0000"/>
                <w:sz w:val="20"/>
                <w:szCs w:val="20"/>
              </w:rPr>
              <w:t>. (DFE Summer term and classes closed due to COVID)</w:t>
            </w:r>
          </w:p>
        </w:tc>
        <w:tc>
          <w:tcPr>
            <w:tcW w:w="7363" w:type="dxa"/>
          </w:tcPr>
          <w:p w14:paraId="5ADD93F3" w14:textId="77777777" w:rsidR="000900BB" w:rsidRDefault="00296FC9" w:rsidP="00EA1FD0">
            <w:pPr>
              <w:pStyle w:val="ListParagraph"/>
              <w:numPr>
                <w:ilvl w:val="0"/>
                <w:numId w:val="4"/>
              </w:numPr>
              <w:rPr>
                <w:sz w:val="20"/>
                <w:szCs w:val="20"/>
              </w:rPr>
            </w:pPr>
            <w:r>
              <w:rPr>
                <w:sz w:val="20"/>
                <w:szCs w:val="20"/>
              </w:rPr>
              <w:t>Dedicated attendance monitoring and intervention</w:t>
            </w:r>
          </w:p>
          <w:p w14:paraId="0181C7E5" w14:textId="77777777" w:rsidR="00296FC9" w:rsidRPr="00EA1FD0" w:rsidRDefault="00296FC9" w:rsidP="00EA1FD0">
            <w:pPr>
              <w:pStyle w:val="ListParagraph"/>
              <w:numPr>
                <w:ilvl w:val="0"/>
                <w:numId w:val="4"/>
              </w:numPr>
              <w:rPr>
                <w:sz w:val="20"/>
                <w:szCs w:val="20"/>
              </w:rPr>
            </w:pPr>
            <w:r>
              <w:rPr>
                <w:sz w:val="20"/>
                <w:szCs w:val="20"/>
              </w:rPr>
              <w:t>Targeted parental support</w:t>
            </w:r>
          </w:p>
        </w:tc>
      </w:tr>
    </w:tbl>
    <w:p w14:paraId="6AF9E371" w14:textId="77777777" w:rsidR="009D3779" w:rsidRPr="003D2C98" w:rsidRDefault="007E3630" w:rsidP="004678B2">
      <w:pPr>
        <w:spacing w:after="0"/>
        <w:rPr>
          <w:sz w:val="20"/>
          <w:szCs w:val="20"/>
        </w:rPr>
      </w:pPr>
      <w:r w:rsidRPr="003D2C98">
        <w:rPr>
          <w:sz w:val="20"/>
          <w:szCs w:val="20"/>
        </w:rPr>
        <w:t>We</w:t>
      </w:r>
      <w:r w:rsidR="004678B2" w:rsidRPr="003D2C98">
        <w:rPr>
          <w:sz w:val="20"/>
          <w:szCs w:val="20"/>
        </w:rPr>
        <w:t xml:space="preserve"> have used the following data </w:t>
      </w:r>
      <w:r w:rsidRPr="003D2C98">
        <w:rPr>
          <w:sz w:val="20"/>
          <w:szCs w:val="20"/>
        </w:rPr>
        <w:t xml:space="preserve">sources to identify our barriers to learning in our school:  </w:t>
      </w:r>
    </w:p>
    <w:p w14:paraId="0F975CAA" w14:textId="77777777" w:rsidR="004678B2" w:rsidRPr="003D2C98" w:rsidRDefault="004678B2" w:rsidP="004678B2">
      <w:pPr>
        <w:pStyle w:val="ListParagraph"/>
        <w:numPr>
          <w:ilvl w:val="0"/>
          <w:numId w:val="11"/>
        </w:numPr>
        <w:rPr>
          <w:sz w:val="20"/>
          <w:szCs w:val="20"/>
        </w:rPr>
      </w:pPr>
      <w:r w:rsidRPr="003D2C98">
        <w:rPr>
          <w:sz w:val="20"/>
          <w:szCs w:val="20"/>
        </w:rPr>
        <w:t xml:space="preserve">Analyse School Performance (ASP)                                                                                                 </w:t>
      </w:r>
    </w:p>
    <w:p w14:paraId="3CCAADEA" w14:textId="77777777" w:rsidR="004678B2" w:rsidRPr="003D2C98" w:rsidRDefault="004678B2" w:rsidP="004678B2">
      <w:pPr>
        <w:pStyle w:val="ListParagraph"/>
        <w:numPr>
          <w:ilvl w:val="0"/>
          <w:numId w:val="11"/>
        </w:numPr>
        <w:rPr>
          <w:sz w:val="20"/>
          <w:szCs w:val="20"/>
        </w:rPr>
      </w:pPr>
      <w:r w:rsidRPr="003D2C98">
        <w:rPr>
          <w:sz w:val="20"/>
          <w:szCs w:val="20"/>
        </w:rPr>
        <w:t xml:space="preserve">School Performance Software </w:t>
      </w:r>
      <w:proofErr w:type="spellStart"/>
      <w:r w:rsidRPr="003D2C98">
        <w:rPr>
          <w:sz w:val="20"/>
          <w:szCs w:val="20"/>
        </w:rPr>
        <w:t>eg</w:t>
      </w:r>
      <w:proofErr w:type="spellEnd"/>
      <w:r w:rsidRPr="003D2C98">
        <w:rPr>
          <w:sz w:val="20"/>
          <w:szCs w:val="20"/>
        </w:rPr>
        <w:t xml:space="preserve">: INSIGHT and SCHOLARPACK </w:t>
      </w:r>
    </w:p>
    <w:p w14:paraId="467EC0C6" w14:textId="77777777" w:rsidR="004678B2" w:rsidRPr="003D2C98" w:rsidRDefault="004678B2" w:rsidP="004678B2">
      <w:pPr>
        <w:pStyle w:val="ListParagraph"/>
        <w:numPr>
          <w:ilvl w:val="0"/>
          <w:numId w:val="11"/>
        </w:numPr>
        <w:rPr>
          <w:sz w:val="20"/>
          <w:szCs w:val="20"/>
        </w:rPr>
      </w:pPr>
      <w:r w:rsidRPr="003D2C98">
        <w:rPr>
          <w:sz w:val="20"/>
          <w:szCs w:val="20"/>
        </w:rPr>
        <w:t>The Education Endowment Foundation (EEF)</w:t>
      </w:r>
    </w:p>
    <w:p w14:paraId="07B652CF" w14:textId="77777777" w:rsidR="004678B2" w:rsidRPr="003D2C98" w:rsidRDefault="004678B2" w:rsidP="004678B2">
      <w:pPr>
        <w:pStyle w:val="ListParagraph"/>
        <w:numPr>
          <w:ilvl w:val="0"/>
          <w:numId w:val="11"/>
        </w:numPr>
        <w:rPr>
          <w:sz w:val="20"/>
          <w:szCs w:val="20"/>
        </w:rPr>
      </w:pPr>
      <w:r w:rsidRPr="003D2C98">
        <w:rPr>
          <w:sz w:val="20"/>
          <w:szCs w:val="20"/>
        </w:rPr>
        <w:t>OFSTED Report</w:t>
      </w:r>
    </w:p>
    <w:p w14:paraId="789391BB" w14:textId="77777777" w:rsidR="004678B2" w:rsidRPr="003D2C98" w:rsidRDefault="004678B2" w:rsidP="004678B2">
      <w:pPr>
        <w:pStyle w:val="ListParagraph"/>
        <w:numPr>
          <w:ilvl w:val="0"/>
          <w:numId w:val="11"/>
        </w:numPr>
        <w:rPr>
          <w:sz w:val="20"/>
          <w:szCs w:val="20"/>
        </w:rPr>
      </w:pPr>
      <w:r w:rsidRPr="003D2C98">
        <w:rPr>
          <w:sz w:val="20"/>
          <w:szCs w:val="20"/>
        </w:rPr>
        <w:t>Fisher Family Trust (FFT)</w:t>
      </w:r>
    </w:p>
    <w:p w14:paraId="504ABE86" w14:textId="77777777" w:rsidR="004678B2" w:rsidRPr="003D2C98" w:rsidRDefault="004678B2" w:rsidP="004678B2">
      <w:pPr>
        <w:pStyle w:val="ListParagraph"/>
        <w:numPr>
          <w:ilvl w:val="0"/>
          <w:numId w:val="11"/>
        </w:numPr>
        <w:rPr>
          <w:sz w:val="20"/>
          <w:szCs w:val="20"/>
        </w:rPr>
      </w:pPr>
      <w:r w:rsidRPr="003D2C98">
        <w:rPr>
          <w:sz w:val="20"/>
          <w:szCs w:val="20"/>
        </w:rPr>
        <w:t>Guidance and reports from Outside Agency Experts</w:t>
      </w:r>
    </w:p>
    <w:p w14:paraId="5E7C03CD" w14:textId="77777777" w:rsidR="006021BA" w:rsidRDefault="006021BA" w:rsidP="000E52F2">
      <w:pPr>
        <w:spacing w:after="0"/>
        <w:rPr>
          <w:sz w:val="20"/>
          <w:szCs w:val="20"/>
        </w:rPr>
      </w:pPr>
      <w:r>
        <w:rPr>
          <w:sz w:val="20"/>
          <w:szCs w:val="20"/>
        </w:rPr>
        <w:t>Ou</w:t>
      </w:r>
      <w:r w:rsidR="00296FC9">
        <w:rPr>
          <w:sz w:val="20"/>
          <w:szCs w:val="20"/>
        </w:rPr>
        <w:t>r</w:t>
      </w:r>
      <w:r>
        <w:rPr>
          <w:sz w:val="20"/>
          <w:szCs w:val="20"/>
        </w:rPr>
        <w:t xml:space="preserve"> Pupil Premium Grant will be allocated on needs analysis, reflecting these aims and conditions</w:t>
      </w:r>
      <w:r w:rsidR="00296FC9">
        <w:rPr>
          <w:sz w:val="20"/>
          <w:szCs w:val="20"/>
        </w:rPr>
        <w:t xml:space="preserve"> and those which identify priority classes, groups or individuals.  Termly pupil progress meetings will ensure that provisions will meet pupil needs as we continue to monitor resources for their effectiveness and value for money.</w:t>
      </w:r>
    </w:p>
    <w:p w14:paraId="56AAC99B" w14:textId="77777777" w:rsidR="000E52F2" w:rsidRPr="006021BA" w:rsidRDefault="000E52F2" w:rsidP="000E52F2">
      <w:pPr>
        <w:spacing w:after="0"/>
        <w:rPr>
          <w:sz w:val="20"/>
          <w:szCs w:val="20"/>
        </w:rPr>
      </w:pPr>
    </w:p>
    <w:tbl>
      <w:tblPr>
        <w:tblStyle w:val="TableGrid"/>
        <w:tblW w:w="0" w:type="auto"/>
        <w:tblLook w:val="04A0" w:firstRow="1" w:lastRow="0" w:firstColumn="1" w:lastColumn="0" w:noHBand="0" w:noVBand="1"/>
      </w:tblPr>
      <w:tblGrid>
        <w:gridCol w:w="3848"/>
        <w:gridCol w:w="3844"/>
        <w:gridCol w:w="3846"/>
        <w:gridCol w:w="3850"/>
      </w:tblGrid>
      <w:tr w:rsidR="00B86A00" w14:paraId="6C0FD38F" w14:textId="77777777" w:rsidTr="00B72770">
        <w:tc>
          <w:tcPr>
            <w:tcW w:w="15614" w:type="dxa"/>
            <w:gridSpan w:val="4"/>
            <w:shd w:val="clear" w:color="auto" w:fill="D6E3BC" w:themeFill="accent3" w:themeFillTint="66"/>
          </w:tcPr>
          <w:p w14:paraId="71051BFE" w14:textId="77777777" w:rsidR="00B86A00" w:rsidRDefault="00B86A00">
            <w:pPr>
              <w:rPr>
                <w:sz w:val="20"/>
                <w:szCs w:val="20"/>
              </w:rPr>
            </w:pPr>
            <w:r>
              <w:rPr>
                <w:sz w:val="20"/>
                <w:szCs w:val="20"/>
              </w:rPr>
              <w:t>Planned expenditure</w:t>
            </w:r>
          </w:p>
        </w:tc>
      </w:tr>
      <w:tr w:rsidR="00B86A00" w14:paraId="7AE03306" w14:textId="77777777" w:rsidTr="00ED5479">
        <w:tc>
          <w:tcPr>
            <w:tcW w:w="3901" w:type="dxa"/>
            <w:shd w:val="clear" w:color="auto" w:fill="EAF1DD" w:themeFill="accent3" w:themeFillTint="33"/>
          </w:tcPr>
          <w:p w14:paraId="3634118E" w14:textId="77777777" w:rsidR="00B86A00" w:rsidRDefault="00B86A00">
            <w:pPr>
              <w:rPr>
                <w:sz w:val="20"/>
                <w:szCs w:val="20"/>
              </w:rPr>
            </w:pPr>
            <w:r>
              <w:rPr>
                <w:sz w:val="20"/>
                <w:szCs w:val="20"/>
              </w:rPr>
              <w:t>Academic year</w:t>
            </w:r>
          </w:p>
        </w:tc>
        <w:tc>
          <w:tcPr>
            <w:tcW w:w="3904" w:type="dxa"/>
          </w:tcPr>
          <w:p w14:paraId="06925120" w14:textId="77777777" w:rsidR="004678B2" w:rsidRDefault="009367A5" w:rsidP="002E4987">
            <w:pPr>
              <w:rPr>
                <w:sz w:val="20"/>
                <w:szCs w:val="20"/>
              </w:rPr>
            </w:pPr>
            <w:r>
              <w:rPr>
                <w:sz w:val="20"/>
                <w:szCs w:val="20"/>
              </w:rPr>
              <w:t>20</w:t>
            </w:r>
            <w:r w:rsidR="002E4987">
              <w:rPr>
                <w:sz w:val="20"/>
                <w:szCs w:val="20"/>
              </w:rPr>
              <w:t>20</w:t>
            </w:r>
            <w:r>
              <w:rPr>
                <w:sz w:val="20"/>
                <w:szCs w:val="20"/>
              </w:rPr>
              <w:t xml:space="preserve"> </w:t>
            </w:r>
            <w:r w:rsidR="004678B2">
              <w:rPr>
                <w:sz w:val="20"/>
                <w:szCs w:val="20"/>
              </w:rPr>
              <w:t>–</w:t>
            </w:r>
            <w:r>
              <w:rPr>
                <w:sz w:val="20"/>
                <w:szCs w:val="20"/>
              </w:rPr>
              <w:t xml:space="preserve"> 20</w:t>
            </w:r>
            <w:r w:rsidR="002E4987">
              <w:rPr>
                <w:sz w:val="20"/>
                <w:szCs w:val="20"/>
              </w:rPr>
              <w:t>21</w:t>
            </w:r>
          </w:p>
        </w:tc>
        <w:tc>
          <w:tcPr>
            <w:tcW w:w="3903" w:type="dxa"/>
            <w:shd w:val="clear" w:color="auto" w:fill="EAF1DD" w:themeFill="accent3" w:themeFillTint="33"/>
          </w:tcPr>
          <w:p w14:paraId="363EF89D" w14:textId="77777777" w:rsidR="00B86A00" w:rsidRDefault="00B86A00">
            <w:pPr>
              <w:rPr>
                <w:sz w:val="20"/>
                <w:szCs w:val="20"/>
              </w:rPr>
            </w:pPr>
            <w:r>
              <w:rPr>
                <w:sz w:val="20"/>
                <w:szCs w:val="20"/>
              </w:rPr>
              <w:t>Total PP Budget</w:t>
            </w:r>
          </w:p>
        </w:tc>
        <w:tc>
          <w:tcPr>
            <w:tcW w:w="3906" w:type="dxa"/>
          </w:tcPr>
          <w:p w14:paraId="28D47D85" w14:textId="77777777" w:rsidR="00B86A00" w:rsidRPr="006F0580" w:rsidRDefault="006F0580" w:rsidP="006F0580">
            <w:pPr>
              <w:rPr>
                <w:sz w:val="20"/>
                <w:szCs w:val="20"/>
              </w:rPr>
            </w:pPr>
            <w:r w:rsidRPr="006F0580">
              <w:rPr>
                <w:sz w:val="20"/>
                <w:szCs w:val="20"/>
              </w:rPr>
              <w:t>£96840</w:t>
            </w:r>
          </w:p>
        </w:tc>
      </w:tr>
    </w:tbl>
    <w:p w14:paraId="061279F9" w14:textId="77777777" w:rsidR="00A74373" w:rsidRPr="00D8735B" w:rsidRDefault="00A74373">
      <w:pPr>
        <w:rPr>
          <w:sz w:val="2"/>
          <w:szCs w:val="2"/>
        </w:rPr>
      </w:pPr>
    </w:p>
    <w:tbl>
      <w:tblPr>
        <w:tblStyle w:val="TableGrid"/>
        <w:tblW w:w="0" w:type="auto"/>
        <w:tblLook w:val="04A0" w:firstRow="1" w:lastRow="0" w:firstColumn="1" w:lastColumn="0" w:noHBand="0" w:noVBand="1"/>
      </w:tblPr>
      <w:tblGrid>
        <w:gridCol w:w="4195"/>
        <w:gridCol w:w="951"/>
        <w:gridCol w:w="4034"/>
        <w:gridCol w:w="3392"/>
        <w:gridCol w:w="1446"/>
        <w:gridCol w:w="1370"/>
      </w:tblGrid>
      <w:tr w:rsidR="00B86A00" w14:paraId="19642653" w14:textId="77777777" w:rsidTr="00646D8C">
        <w:tc>
          <w:tcPr>
            <w:tcW w:w="15388" w:type="dxa"/>
            <w:gridSpan w:val="6"/>
            <w:shd w:val="clear" w:color="auto" w:fill="EAF1DD" w:themeFill="accent3" w:themeFillTint="33"/>
          </w:tcPr>
          <w:p w14:paraId="0DDE04A0" w14:textId="77777777" w:rsidR="004678B2" w:rsidRDefault="00B86A00">
            <w:pPr>
              <w:rPr>
                <w:sz w:val="20"/>
                <w:szCs w:val="20"/>
              </w:rPr>
            </w:pPr>
            <w:r>
              <w:rPr>
                <w:sz w:val="20"/>
                <w:szCs w:val="20"/>
              </w:rPr>
              <w:t>Quality Teaching for all</w:t>
            </w:r>
          </w:p>
        </w:tc>
      </w:tr>
      <w:tr w:rsidR="00B86A00" w14:paraId="7904BA03" w14:textId="77777777" w:rsidTr="00646D8C">
        <w:tc>
          <w:tcPr>
            <w:tcW w:w="4195" w:type="dxa"/>
            <w:shd w:val="clear" w:color="auto" w:fill="EAF1DD" w:themeFill="accent3" w:themeFillTint="33"/>
          </w:tcPr>
          <w:p w14:paraId="321EFA79" w14:textId="77777777" w:rsidR="00B86A00" w:rsidRDefault="00B86A00">
            <w:pPr>
              <w:rPr>
                <w:sz w:val="20"/>
                <w:szCs w:val="20"/>
              </w:rPr>
            </w:pPr>
            <w:r>
              <w:rPr>
                <w:sz w:val="20"/>
                <w:szCs w:val="20"/>
              </w:rPr>
              <w:t>Intervention/additional provision</w:t>
            </w:r>
          </w:p>
        </w:tc>
        <w:tc>
          <w:tcPr>
            <w:tcW w:w="951" w:type="dxa"/>
            <w:shd w:val="clear" w:color="auto" w:fill="EAF1DD" w:themeFill="accent3" w:themeFillTint="33"/>
          </w:tcPr>
          <w:p w14:paraId="697BAFE6" w14:textId="77777777" w:rsidR="00B86A00" w:rsidRDefault="00B86A00">
            <w:pPr>
              <w:rPr>
                <w:sz w:val="20"/>
                <w:szCs w:val="20"/>
              </w:rPr>
            </w:pPr>
            <w:r>
              <w:rPr>
                <w:sz w:val="20"/>
                <w:szCs w:val="20"/>
              </w:rPr>
              <w:t>Cost</w:t>
            </w:r>
          </w:p>
        </w:tc>
        <w:tc>
          <w:tcPr>
            <w:tcW w:w="4034" w:type="dxa"/>
            <w:shd w:val="clear" w:color="auto" w:fill="EAF1DD" w:themeFill="accent3" w:themeFillTint="33"/>
          </w:tcPr>
          <w:p w14:paraId="4917F062" w14:textId="77777777" w:rsidR="00B86A00" w:rsidRDefault="00B86A00">
            <w:pPr>
              <w:rPr>
                <w:sz w:val="20"/>
                <w:szCs w:val="20"/>
              </w:rPr>
            </w:pPr>
            <w:r>
              <w:rPr>
                <w:sz w:val="20"/>
                <w:szCs w:val="20"/>
              </w:rPr>
              <w:t>Objective</w:t>
            </w:r>
          </w:p>
        </w:tc>
        <w:tc>
          <w:tcPr>
            <w:tcW w:w="3392" w:type="dxa"/>
            <w:shd w:val="clear" w:color="auto" w:fill="EAF1DD" w:themeFill="accent3" w:themeFillTint="33"/>
          </w:tcPr>
          <w:p w14:paraId="366DB3AC" w14:textId="77777777" w:rsidR="00B86A00" w:rsidRDefault="00B86A00">
            <w:pPr>
              <w:rPr>
                <w:sz w:val="20"/>
                <w:szCs w:val="20"/>
              </w:rPr>
            </w:pPr>
            <w:r>
              <w:rPr>
                <w:sz w:val="20"/>
                <w:szCs w:val="20"/>
              </w:rPr>
              <w:t>Outcome</w:t>
            </w:r>
          </w:p>
        </w:tc>
        <w:tc>
          <w:tcPr>
            <w:tcW w:w="2816" w:type="dxa"/>
            <w:gridSpan w:val="2"/>
            <w:shd w:val="clear" w:color="auto" w:fill="EAF1DD" w:themeFill="accent3" w:themeFillTint="33"/>
          </w:tcPr>
          <w:p w14:paraId="29929FAF" w14:textId="77777777" w:rsidR="00B86A00" w:rsidRDefault="00B86A00">
            <w:pPr>
              <w:rPr>
                <w:sz w:val="20"/>
                <w:szCs w:val="20"/>
              </w:rPr>
            </w:pPr>
            <w:r>
              <w:rPr>
                <w:sz w:val="20"/>
                <w:szCs w:val="20"/>
              </w:rPr>
              <w:t>Impact</w:t>
            </w:r>
          </w:p>
        </w:tc>
      </w:tr>
      <w:tr w:rsidR="00B86A00" w14:paraId="3EBA4AFD" w14:textId="77777777" w:rsidTr="00646D8C">
        <w:tc>
          <w:tcPr>
            <w:tcW w:w="4195" w:type="dxa"/>
          </w:tcPr>
          <w:p w14:paraId="45610332" w14:textId="77777777" w:rsidR="00B86A00" w:rsidRDefault="00F76D1E">
            <w:pPr>
              <w:rPr>
                <w:sz w:val="20"/>
                <w:szCs w:val="20"/>
              </w:rPr>
            </w:pPr>
            <w:r>
              <w:rPr>
                <w:sz w:val="20"/>
                <w:szCs w:val="20"/>
              </w:rPr>
              <w:t>Reception nursery nurse</w:t>
            </w:r>
          </w:p>
          <w:p w14:paraId="35C4639D" w14:textId="77777777" w:rsidR="00600C48" w:rsidRDefault="00600C48">
            <w:pPr>
              <w:rPr>
                <w:sz w:val="20"/>
                <w:szCs w:val="20"/>
              </w:rPr>
            </w:pPr>
          </w:p>
          <w:p w14:paraId="4A2E5EB1" w14:textId="77777777" w:rsidR="000E52F2" w:rsidRPr="00600C48" w:rsidRDefault="00600C48">
            <w:pPr>
              <w:rPr>
                <w:sz w:val="16"/>
                <w:szCs w:val="16"/>
              </w:rPr>
            </w:pPr>
            <w:r w:rsidRPr="00600C48">
              <w:rPr>
                <w:sz w:val="16"/>
                <w:szCs w:val="16"/>
              </w:rPr>
              <w:t>*Funded by PP and topped up via ISB</w:t>
            </w:r>
          </w:p>
        </w:tc>
        <w:tc>
          <w:tcPr>
            <w:tcW w:w="951" w:type="dxa"/>
          </w:tcPr>
          <w:p w14:paraId="6FF39247" w14:textId="77777777" w:rsidR="00A555CC" w:rsidRDefault="003225DE" w:rsidP="00600C48">
            <w:pPr>
              <w:rPr>
                <w:sz w:val="20"/>
                <w:szCs w:val="20"/>
              </w:rPr>
            </w:pPr>
            <w:r>
              <w:rPr>
                <w:sz w:val="20"/>
                <w:szCs w:val="20"/>
              </w:rPr>
              <w:t>£</w:t>
            </w:r>
            <w:r w:rsidR="006F0580">
              <w:rPr>
                <w:sz w:val="20"/>
                <w:szCs w:val="20"/>
              </w:rPr>
              <w:t>22</w:t>
            </w:r>
            <w:r w:rsidR="00600C48">
              <w:rPr>
                <w:sz w:val="20"/>
                <w:szCs w:val="20"/>
              </w:rPr>
              <w:t>,968</w:t>
            </w:r>
          </w:p>
          <w:p w14:paraId="6E3F8FCC" w14:textId="77777777" w:rsidR="00600C48" w:rsidRDefault="00600C48" w:rsidP="00600C48">
            <w:pPr>
              <w:rPr>
                <w:sz w:val="20"/>
                <w:szCs w:val="20"/>
              </w:rPr>
            </w:pPr>
          </w:p>
          <w:p w14:paraId="177C756E" w14:textId="77777777" w:rsidR="00600C48" w:rsidRDefault="00600C48" w:rsidP="00600C48">
            <w:pPr>
              <w:rPr>
                <w:sz w:val="20"/>
                <w:szCs w:val="20"/>
              </w:rPr>
            </w:pPr>
          </w:p>
        </w:tc>
        <w:tc>
          <w:tcPr>
            <w:tcW w:w="4034" w:type="dxa"/>
          </w:tcPr>
          <w:p w14:paraId="1CB1BB3B" w14:textId="77777777" w:rsidR="00B86A00" w:rsidRDefault="00D8735B">
            <w:pPr>
              <w:rPr>
                <w:sz w:val="20"/>
                <w:szCs w:val="20"/>
              </w:rPr>
            </w:pPr>
            <w:r>
              <w:rPr>
                <w:sz w:val="20"/>
                <w:szCs w:val="20"/>
              </w:rPr>
              <w:t>To provide high quality teaching to targeted children in order to raise their attainment and progress</w:t>
            </w:r>
            <w:r w:rsidR="002B2819">
              <w:rPr>
                <w:sz w:val="20"/>
                <w:szCs w:val="20"/>
              </w:rPr>
              <w:t xml:space="preserve"> through early intervention</w:t>
            </w:r>
            <w:r>
              <w:rPr>
                <w:sz w:val="20"/>
                <w:szCs w:val="20"/>
              </w:rPr>
              <w:t>.</w:t>
            </w:r>
          </w:p>
        </w:tc>
        <w:tc>
          <w:tcPr>
            <w:tcW w:w="3392" w:type="dxa"/>
          </w:tcPr>
          <w:p w14:paraId="696877BC" w14:textId="77777777" w:rsidR="00B86A00" w:rsidRDefault="00C4398A">
            <w:pPr>
              <w:rPr>
                <w:sz w:val="20"/>
                <w:szCs w:val="20"/>
              </w:rPr>
            </w:pPr>
            <w:r>
              <w:rPr>
                <w:sz w:val="20"/>
                <w:szCs w:val="20"/>
              </w:rPr>
              <w:t>Higher percentage of children meeting and exceeding expectations in reading and writing.</w:t>
            </w:r>
          </w:p>
        </w:tc>
        <w:tc>
          <w:tcPr>
            <w:tcW w:w="2816" w:type="dxa"/>
            <w:gridSpan w:val="2"/>
          </w:tcPr>
          <w:p w14:paraId="05C57E3D" w14:textId="21B2A59D" w:rsidR="003F2D26" w:rsidRPr="00B33E0C" w:rsidRDefault="003F2D26" w:rsidP="00B25536">
            <w:pPr>
              <w:rPr>
                <w:sz w:val="20"/>
                <w:szCs w:val="20"/>
              </w:rPr>
            </w:pPr>
            <w:r w:rsidRPr="00B33E0C">
              <w:rPr>
                <w:sz w:val="20"/>
                <w:szCs w:val="20"/>
              </w:rPr>
              <w:t xml:space="preserve">70% </w:t>
            </w:r>
            <w:r w:rsidR="00B33E0C" w:rsidRPr="00B33E0C">
              <w:rPr>
                <w:sz w:val="20"/>
                <w:szCs w:val="20"/>
              </w:rPr>
              <w:t>achieving</w:t>
            </w:r>
            <w:r w:rsidRPr="00B33E0C">
              <w:rPr>
                <w:sz w:val="20"/>
                <w:szCs w:val="20"/>
              </w:rPr>
              <w:t xml:space="preserve"> GLD – whole class</w:t>
            </w:r>
          </w:p>
          <w:p w14:paraId="04D08196" w14:textId="0B00A1A9" w:rsidR="003F2D26" w:rsidRDefault="003F2D26" w:rsidP="00B25536">
            <w:pPr>
              <w:rPr>
                <w:sz w:val="20"/>
                <w:szCs w:val="20"/>
              </w:rPr>
            </w:pPr>
            <w:r w:rsidRPr="003F2D26">
              <w:rPr>
                <w:sz w:val="20"/>
                <w:szCs w:val="20"/>
              </w:rPr>
              <w:t xml:space="preserve">60% PP </w:t>
            </w:r>
            <w:r w:rsidR="00B33E0C">
              <w:rPr>
                <w:sz w:val="20"/>
                <w:szCs w:val="20"/>
              </w:rPr>
              <w:t>achieving</w:t>
            </w:r>
            <w:r w:rsidRPr="003F2D26">
              <w:rPr>
                <w:sz w:val="20"/>
                <w:szCs w:val="20"/>
              </w:rPr>
              <w:t xml:space="preserve"> GLD</w:t>
            </w:r>
            <w:r w:rsidR="00B33E0C">
              <w:rPr>
                <w:sz w:val="20"/>
                <w:szCs w:val="20"/>
              </w:rPr>
              <w:t xml:space="preserve"> </w:t>
            </w:r>
          </w:p>
          <w:p w14:paraId="67C65511" w14:textId="5DC20527" w:rsidR="00B33E0C" w:rsidRPr="0090207F" w:rsidRDefault="00B33E0C" w:rsidP="00B25536">
            <w:pPr>
              <w:rPr>
                <w:color w:val="FF0000"/>
                <w:sz w:val="20"/>
                <w:szCs w:val="20"/>
              </w:rPr>
            </w:pPr>
            <w:r>
              <w:rPr>
                <w:sz w:val="20"/>
                <w:szCs w:val="20"/>
              </w:rPr>
              <w:t>NB: Based on schools data.</w:t>
            </w:r>
          </w:p>
        </w:tc>
      </w:tr>
      <w:tr w:rsidR="00B86A00" w14:paraId="5F0ACF33" w14:textId="77777777" w:rsidTr="00646D8C">
        <w:tc>
          <w:tcPr>
            <w:tcW w:w="4195" w:type="dxa"/>
          </w:tcPr>
          <w:p w14:paraId="0BDB8F46" w14:textId="77777777" w:rsidR="00B86A00" w:rsidRDefault="00F76D1E">
            <w:pPr>
              <w:rPr>
                <w:sz w:val="20"/>
                <w:szCs w:val="20"/>
              </w:rPr>
            </w:pPr>
            <w:r>
              <w:rPr>
                <w:sz w:val="20"/>
                <w:szCs w:val="20"/>
              </w:rPr>
              <w:t>RWI</w:t>
            </w:r>
            <w:r w:rsidR="008F306C">
              <w:rPr>
                <w:sz w:val="20"/>
                <w:szCs w:val="20"/>
              </w:rPr>
              <w:t xml:space="preserve"> Phonics </w:t>
            </w:r>
            <w:r>
              <w:rPr>
                <w:sz w:val="20"/>
                <w:szCs w:val="20"/>
              </w:rPr>
              <w:t xml:space="preserve"> Coordinator</w:t>
            </w:r>
          </w:p>
          <w:p w14:paraId="01142F39" w14:textId="77777777" w:rsidR="00600C48" w:rsidRDefault="00600C48">
            <w:pPr>
              <w:rPr>
                <w:sz w:val="20"/>
                <w:szCs w:val="20"/>
              </w:rPr>
            </w:pPr>
          </w:p>
          <w:p w14:paraId="7E64596C" w14:textId="77777777" w:rsidR="00600C48" w:rsidRDefault="00600C48">
            <w:pPr>
              <w:rPr>
                <w:sz w:val="20"/>
                <w:szCs w:val="20"/>
              </w:rPr>
            </w:pPr>
          </w:p>
          <w:p w14:paraId="6AC77B85" w14:textId="77777777" w:rsidR="00600C48" w:rsidRDefault="00600C48">
            <w:pPr>
              <w:rPr>
                <w:sz w:val="20"/>
                <w:szCs w:val="20"/>
              </w:rPr>
            </w:pPr>
          </w:p>
          <w:p w14:paraId="01DA894B" w14:textId="77777777" w:rsidR="00600C48" w:rsidRPr="00600C48" w:rsidRDefault="00600C48">
            <w:pPr>
              <w:rPr>
                <w:sz w:val="16"/>
                <w:szCs w:val="16"/>
              </w:rPr>
            </w:pPr>
            <w:r w:rsidRPr="00600C48">
              <w:rPr>
                <w:sz w:val="16"/>
                <w:szCs w:val="16"/>
              </w:rPr>
              <w:t>*Funded by PP and topped up via ISB</w:t>
            </w:r>
          </w:p>
        </w:tc>
        <w:tc>
          <w:tcPr>
            <w:tcW w:w="951" w:type="dxa"/>
          </w:tcPr>
          <w:p w14:paraId="37D1ABFB" w14:textId="77777777" w:rsidR="00A555CC" w:rsidRDefault="003225DE" w:rsidP="006F0580">
            <w:pPr>
              <w:rPr>
                <w:sz w:val="20"/>
                <w:szCs w:val="20"/>
              </w:rPr>
            </w:pPr>
            <w:r>
              <w:rPr>
                <w:sz w:val="20"/>
                <w:szCs w:val="20"/>
              </w:rPr>
              <w:t>£</w:t>
            </w:r>
            <w:r w:rsidR="006F0580">
              <w:rPr>
                <w:sz w:val="20"/>
                <w:szCs w:val="20"/>
              </w:rPr>
              <w:t>18,128</w:t>
            </w:r>
          </w:p>
        </w:tc>
        <w:tc>
          <w:tcPr>
            <w:tcW w:w="4034" w:type="dxa"/>
          </w:tcPr>
          <w:p w14:paraId="01BF9CB3" w14:textId="77777777" w:rsidR="00B86A00" w:rsidRDefault="00C775D5">
            <w:pPr>
              <w:rPr>
                <w:sz w:val="20"/>
                <w:szCs w:val="20"/>
              </w:rPr>
            </w:pPr>
            <w:r>
              <w:rPr>
                <w:sz w:val="20"/>
                <w:szCs w:val="20"/>
              </w:rPr>
              <w:t>To coordinate and assess the RWI Phonics programme across KS1 and provide high quality 1 to 1 interventions for targeted pupils.</w:t>
            </w:r>
            <w:r w:rsidR="00C1609B">
              <w:rPr>
                <w:sz w:val="20"/>
                <w:szCs w:val="20"/>
              </w:rPr>
              <w:t xml:space="preserve"> To provide accelerates catch-up due to school closure. </w:t>
            </w:r>
          </w:p>
        </w:tc>
        <w:tc>
          <w:tcPr>
            <w:tcW w:w="3392" w:type="dxa"/>
          </w:tcPr>
          <w:p w14:paraId="2EEB2159" w14:textId="77777777" w:rsidR="00B86A00" w:rsidRDefault="00C775D5">
            <w:pPr>
              <w:rPr>
                <w:sz w:val="20"/>
                <w:szCs w:val="20"/>
              </w:rPr>
            </w:pPr>
            <w:r>
              <w:rPr>
                <w:sz w:val="20"/>
                <w:szCs w:val="20"/>
              </w:rPr>
              <w:t>Increased attainment in phonics for disadvantaged pupils.</w:t>
            </w:r>
            <w:r w:rsidR="00C4398A">
              <w:rPr>
                <w:sz w:val="20"/>
                <w:szCs w:val="20"/>
              </w:rPr>
              <w:t xml:space="preserve"> </w:t>
            </w:r>
          </w:p>
        </w:tc>
        <w:tc>
          <w:tcPr>
            <w:tcW w:w="2816" w:type="dxa"/>
            <w:gridSpan w:val="2"/>
          </w:tcPr>
          <w:p w14:paraId="0D6B0E28" w14:textId="0199ABE0" w:rsidR="009860BA" w:rsidRPr="0090207F" w:rsidRDefault="00E87CE1" w:rsidP="00B25536">
            <w:pPr>
              <w:rPr>
                <w:color w:val="FF0000"/>
                <w:sz w:val="20"/>
                <w:szCs w:val="20"/>
              </w:rPr>
            </w:pPr>
            <w:r w:rsidRPr="00E87CE1">
              <w:rPr>
                <w:sz w:val="20"/>
                <w:szCs w:val="20"/>
              </w:rPr>
              <w:t xml:space="preserve">Projected phonics data sees 86% (6/7) pass rate for PP children.  This could improve when test is formally taken in </w:t>
            </w:r>
            <w:r w:rsidR="00B33E0C" w:rsidRPr="00B33E0C">
              <w:rPr>
                <w:sz w:val="20"/>
                <w:szCs w:val="20"/>
              </w:rPr>
              <w:t>December.</w:t>
            </w:r>
          </w:p>
        </w:tc>
      </w:tr>
      <w:tr w:rsidR="00B86A00" w14:paraId="726C0C2F" w14:textId="77777777" w:rsidTr="00646D8C">
        <w:tc>
          <w:tcPr>
            <w:tcW w:w="4195" w:type="dxa"/>
          </w:tcPr>
          <w:p w14:paraId="3CBBB9FC" w14:textId="77777777" w:rsidR="00B86A00" w:rsidRPr="00FE6EED" w:rsidRDefault="002E4987" w:rsidP="00FE6EED">
            <w:pPr>
              <w:rPr>
                <w:sz w:val="20"/>
                <w:szCs w:val="20"/>
              </w:rPr>
            </w:pPr>
            <w:r>
              <w:rPr>
                <w:sz w:val="20"/>
                <w:szCs w:val="20"/>
              </w:rPr>
              <w:t>KS1 Intervention</w:t>
            </w:r>
            <w:r w:rsidR="00FE6EED" w:rsidRPr="00FE6EED">
              <w:rPr>
                <w:sz w:val="20"/>
                <w:szCs w:val="20"/>
              </w:rPr>
              <w:t>s</w:t>
            </w:r>
          </w:p>
        </w:tc>
        <w:tc>
          <w:tcPr>
            <w:tcW w:w="951" w:type="dxa"/>
          </w:tcPr>
          <w:p w14:paraId="08DAC5F4" w14:textId="77777777" w:rsidR="00B86A00" w:rsidRPr="00FE6EED" w:rsidRDefault="003225DE" w:rsidP="00646D8C">
            <w:pPr>
              <w:rPr>
                <w:sz w:val="20"/>
                <w:szCs w:val="20"/>
              </w:rPr>
            </w:pPr>
            <w:r w:rsidRPr="00FE6EED">
              <w:rPr>
                <w:sz w:val="20"/>
                <w:szCs w:val="20"/>
              </w:rPr>
              <w:t>£</w:t>
            </w:r>
            <w:r w:rsidR="00C1609B">
              <w:rPr>
                <w:sz w:val="20"/>
                <w:szCs w:val="20"/>
              </w:rPr>
              <w:t>10</w:t>
            </w:r>
            <w:r w:rsidR="007E3630">
              <w:rPr>
                <w:sz w:val="20"/>
                <w:szCs w:val="20"/>
              </w:rPr>
              <w:t>,000</w:t>
            </w:r>
          </w:p>
        </w:tc>
        <w:tc>
          <w:tcPr>
            <w:tcW w:w="4034" w:type="dxa"/>
          </w:tcPr>
          <w:p w14:paraId="4BE8C71B" w14:textId="77777777" w:rsidR="00B86A00" w:rsidRPr="00FE6EED" w:rsidRDefault="008F306C" w:rsidP="00C1609B">
            <w:pPr>
              <w:rPr>
                <w:sz w:val="20"/>
                <w:szCs w:val="20"/>
              </w:rPr>
            </w:pPr>
            <w:r w:rsidRPr="00FE6EED">
              <w:rPr>
                <w:sz w:val="20"/>
                <w:szCs w:val="20"/>
              </w:rPr>
              <w:t>To provide high quality teaching to targeted children in order to raise their attainment and progress</w:t>
            </w:r>
            <w:r w:rsidR="00C1609B">
              <w:rPr>
                <w:sz w:val="20"/>
                <w:szCs w:val="20"/>
              </w:rPr>
              <w:t xml:space="preserve"> and fill in any gaps as a result of school closure</w:t>
            </w:r>
            <w:r w:rsidR="00C775D5" w:rsidRPr="00FE6EED">
              <w:rPr>
                <w:sz w:val="20"/>
                <w:szCs w:val="20"/>
              </w:rPr>
              <w:t>.</w:t>
            </w:r>
            <w:r w:rsidR="00FE6EED">
              <w:rPr>
                <w:sz w:val="20"/>
                <w:szCs w:val="20"/>
              </w:rPr>
              <w:t xml:space="preserve"> Money towards resources and staff to implement interventions.</w:t>
            </w:r>
          </w:p>
        </w:tc>
        <w:tc>
          <w:tcPr>
            <w:tcW w:w="3392" w:type="dxa"/>
          </w:tcPr>
          <w:p w14:paraId="3C2B29C1" w14:textId="77777777" w:rsidR="00C9328A" w:rsidRPr="00FE6EED" w:rsidRDefault="00C9328A" w:rsidP="00C9328A">
            <w:pPr>
              <w:rPr>
                <w:sz w:val="20"/>
                <w:szCs w:val="20"/>
              </w:rPr>
            </w:pPr>
            <w:r w:rsidRPr="00FE6EED">
              <w:rPr>
                <w:sz w:val="20"/>
                <w:szCs w:val="20"/>
              </w:rPr>
              <w:t xml:space="preserve">Improved attainment and progress in reading and writing and maths </w:t>
            </w:r>
          </w:p>
          <w:p w14:paraId="5EEDADDF" w14:textId="77777777" w:rsidR="00B86A00" w:rsidRPr="00FE6EED" w:rsidRDefault="00C9328A" w:rsidP="00C9328A">
            <w:pPr>
              <w:rPr>
                <w:sz w:val="20"/>
                <w:szCs w:val="20"/>
              </w:rPr>
            </w:pPr>
            <w:r w:rsidRPr="00FE6EED">
              <w:rPr>
                <w:sz w:val="20"/>
                <w:szCs w:val="20"/>
              </w:rPr>
              <w:t>(</w:t>
            </w:r>
            <w:proofErr w:type="gramStart"/>
            <w:r w:rsidRPr="00FE6EED">
              <w:rPr>
                <w:sz w:val="20"/>
                <w:szCs w:val="20"/>
              </w:rPr>
              <w:t>increase</w:t>
            </w:r>
            <w:proofErr w:type="gramEnd"/>
            <w:r w:rsidRPr="00FE6EED">
              <w:rPr>
                <w:sz w:val="20"/>
                <w:szCs w:val="20"/>
              </w:rPr>
              <w:t xml:space="preserve"> in percentage working at expected and/or greater depth)</w:t>
            </w:r>
            <w:r>
              <w:rPr>
                <w:sz w:val="20"/>
                <w:szCs w:val="20"/>
              </w:rPr>
              <w:t>. Gaps in knowledge closed and catch-up achieved.</w:t>
            </w:r>
          </w:p>
        </w:tc>
        <w:tc>
          <w:tcPr>
            <w:tcW w:w="2816" w:type="dxa"/>
            <w:gridSpan w:val="2"/>
          </w:tcPr>
          <w:p w14:paraId="12C1CC8F" w14:textId="5C0E8C98" w:rsidR="003C4AD9" w:rsidRDefault="001522A3">
            <w:pPr>
              <w:rPr>
                <w:sz w:val="20"/>
                <w:szCs w:val="20"/>
              </w:rPr>
            </w:pPr>
            <w:r>
              <w:rPr>
                <w:sz w:val="20"/>
                <w:szCs w:val="20"/>
              </w:rPr>
              <w:t>(Combined Data)</w:t>
            </w:r>
          </w:p>
          <w:p w14:paraId="35348BBF" w14:textId="36747FC4" w:rsidR="001522A3" w:rsidRDefault="001522A3">
            <w:pPr>
              <w:rPr>
                <w:sz w:val="20"/>
                <w:szCs w:val="20"/>
              </w:rPr>
            </w:pPr>
            <w:r>
              <w:rPr>
                <w:sz w:val="20"/>
                <w:szCs w:val="20"/>
              </w:rPr>
              <w:t>9/29 made expected progress,</w:t>
            </w:r>
          </w:p>
          <w:p w14:paraId="0EF5E65D" w14:textId="77777777" w:rsidR="00C50069" w:rsidRDefault="001522A3">
            <w:pPr>
              <w:rPr>
                <w:sz w:val="20"/>
                <w:szCs w:val="20"/>
              </w:rPr>
            </w:pPr>
            <w:r>
              <w:rPr>
                <w:sz w:val="20"/>
                <w:szCs w:val="20"/>
              </w:rPr>
              <w:t xml:space="preserve">7/29 just below expected </w:t>
            </w:r>
          </w:p>
          <w:p w14:paraId="45E025F7" w14:textId="79AC62A9" w:rsidR="001522A3" w:rsidRDefault="001522A3">
            <w:pPr>
              <w:rPr>
                <w:sz w:val="20"/>
                <w:szCs w:val="20"/>
              </w:rPr>
            </w:pPr>
            <w:r>
              <w:rPr>
                <w:sz w:val="20"/>
                <w:szCs w:val="20"/>
              </w:rPr>
              <w:t>(figures do not include EYFS)</w:t>
            </w:r>
          </w:p>
          <w:p w14:paraId="18D305F2" w14:textId="7297E10A" w:rsidR="001522A3" w:rsidRDefault="001522A3">
            <w:pPr>
              <w:rPr>
                <w:sz w:val="20"/>
                <w:szCs w:val="20"/>
              </w:rPr>
            </w:pPr>
          </w:p>
          <w:p w14:paraId="47A12B74" w14:textId="09B6AF8C" w:rsidR="001522A3" w:rsidRDefault="001522A3">
            <w:pPr>
              <w:rPr>
                <w:sz w:val="20"/>
                <w:szCs w:val="20"/>
              </w:rPr>
            </w:pPr>
            <w:r>
              <w:rPr>
                <w:sz w:val="20"/>
                <w:szCs w:val="20"/>
              </w:rPr>
              <w:t>(Split Data)</w:t>
            </w:r>
          </w:p>
          <w:p w14:paraId="4079313A" w14:textId="72C973BD" w:rsidR="001522A3" w:rsidRDefault="001522A3">
            <w:pPr>
              <w:rPr>
                <w:sz w:val="20"/>
                <w:szCs w:val="20"/>
              </w:rPr>
            </w:pPr>
            <w:r>
              <w:rPr>
                <w:sz w:val="20"/>
                <w:szCs w:val="20"/>
              </w:rPr>
              <w:t>Reading: 10/29 made expected progress, 12</w:t>
            </w:r>
            <w:r w:rsidR="00C50069">
              <w:rPr>
                <w:sz w:val="20"/>
                <w:szCs w:val="20"/>
              </w:rPr>
              <w:t xml:space="preserve">/29 </w:t>
            </w:r>
            <w:r>
              <w:rPr>
                <w:sz w:val="20"/>
                <w:szCs w:val="20"/>
              </w:rPr>
              <w:t xml:space="preserve"> just below expected</w:t>
            </w:r>
          </w:p>
          <w:p w14:paraId="2D16B187" w14:textId="12D5F1A3" w:rsidR="001522A3" w:rsidRDefault="001522A3">
            <w:pPr>
              <w:rPr>
                <w:sz w:val="20"/>
                <w:szCs w:val="20"/>
              </w:rPr>
            </w:pPr>
            <w:r>
              <w:rPr>
                <w:sz w:val="20"/>
                <w:szCs w:val="20"/>
              </w:rPr>
              <w:lastRenderedPageBreak/>
              <w:t>Writing: 8/29 made expected progress, 12/29 just below expected</w:t>
            </w:r>
          </w:p>
          <w:p w14:paraId="56B2ABED" w14:textId="22552A87" w:rsidR="001522A3" w:rsidRDefault="001522A3">
            <w:pPr>
              <w:rPr>
                <w:sz w:val="20"/>
                <w:szCs w:val="20"/>
              </w:rPr>
            </w:pPr>
            <w:r>
              <w:rPr>
                <w:sz w:val="20"/>
                <w:szCs w:val="20"/>
              </w:rPr>
              <w:t>Maths: 15/29 made expected progress, 7/29 just below expected</w:t>
            </w:r>
          </w:p>
          <w:p w14:paraId="4D779460" w14:textId="5D16F1F3" w:rsidR="001522A3" w:rsidRDefault="001522A3" w:rsidP="001522A3">
            <w:pPr>
              <w:rPr>
                <w:sz w:val="20"/>
                <w:szCs w:val="20"/>
              </w:rPr>
            </w:pPr>
            <w:r>
              <w:rPr>
                <w:sz w:val="20"/>
                <w:szCs w:val="20"/>
              </w:rPr>
              <w:t>(figures do not include EYFS)</w:t>
            </w:r>
          </w:p>
          <w:p w14:paraId="5C137722" w14:textId="34BB884D" w:rsidR="0090207F" w:rsidRPr="001522A3" w:rsidRDefault="0090207F">
            <w:pPr>
              <w:rPr>
                <w:sz w:val="20"/>
                <w:szCs w:val="20"/>
              </w:rPr>
            </w:pPr>
          </w:p>
          <w:p w14:paraId="5F343F44" w14:textId="6A88819C" w:rsidR="0090207F" w:rsidRPr="001522A3" w:rsidRDefault="00C50069" w:rsidP="001522A3">
            <w:pPr>
              <w:rPr>
                <w:color w:val="FF0000"/>
                <w:sz w:val="20"/>
                <w:szCs w:val="20"/>
              </w:rPr>
            </w:pPr>
            <w:r>
              <w:rPr>
                <w:sz w:val="20"/>
                <w:szCs w:val="20"/>
              </w:rPr>
              <w:t xml:space="preserve">Interventions </w:t>
            </w:r>
            <w:r w:rsidR="0090207F" w:rsidRPr="001522A3">
              <w:rPr>
                <w:sz w:val="20"/>
                <w:szCs w:val="20"/>
              </w:rPr>
              <w:t>disrupted due to</w:t>
            </w:r>
            <w:r>
              <w:rPr>
                <w:sz w:val="20"/>
                <w:szCs w:val="20"/>
              </w:rPr>
              <w:t xml:space="preserve"> lockdown closure and</w:t>
            </w:r>
            <w:r w:rsidR="0090207F" w:rsidRPr="001522A3">
              <w:rPr>
                <w:sz w:val="20"/>
                <w:szCs w:val="20"/>
              </w:rPr>
              <w:t xml:space="preserve"> each year group</w:t>
            </w:r>
            <w:r w:rsidR="00B33E0C">
              <w:rPr>
                <w:sz w:val="20"/>
                <w:szCs w:val="20"/>
              </w:rPr>
              <w:t xml:space="preserve">, </w:t>
            </w:r>
            <w:r>
              <w:rPr>
                <w:sz w:val="20"/>
                <w:szCs w:val="20"/>
              </w:rPr>
              <w:t>individual families</w:t>
            </w:r>
            <w:r w:rsidR="00B33E0C">
              <w:rPr>
                <w:sz w:val="20"/>
                <w:szCs w:val="20"/>
              </w:rPr>
              <w:t xml:space="preserve"> and </w:t>
            </w:r>
            <w:r>
              <w:rPr>
                <w:sz w:val="20"/>
                <w:szCs w:val="20"/>
              </w:rPr>
              <w:t xml:space="preserve">staff </w:t>
            </w:r>
            <w:r w:rsidR="00B33E0C" w:rsidRPr="001522A3">
              <w:rPr>
                <w:sz w:val="20"/>
                <w:szCs w:val="20"/>
              </w:rPr>
              <w:t>self-isolating</w:t>
            </w:r>
            <w:r w:rsidR="0090207F" w:rsidRPr="001522A3">
              <w:rPr>
                <w:sz w:val="20"/>
                <w:szCs w:val="20"/>
              </w:rPr>
              <w:t xml:space="preserve">. </w:t>
            </w:r>
          </w:p>
        </w:tc>
      </w:tr>
      <w:tr w:rsidR="002E4987" w14:paraId="3CEC0182" w14:textId="77777777" w:rsidTr="00646D8C">
        <w:tc>
          <w:tcPr>
            <w:tcW w:w="4195" w:type="dxa"/>
          </w:tcPr>
          <w:p w14:paraId="361C6A46" w14:textId="77777777" w:rsidR="002E4987" w:rsidRDefault="002E4987" w:rsidP="00FE6EED">
            <w:pPr>
              <w:rPr>
                <w:sz w:val="20"/>
                <w:szCs w:val="20"/>
              </w:rPr>
            </w:pPr>
            <w:r>
              <w:rPr>
                <w:sz w:val="20"/>
                <w:szCs w:val="20"/>
              </w:rPr>
              <w:lastRenderedPageBreak/>
              <w:t>KS2 Interventions</w:t>
            </w:r>
          </w:p>
        </w:tc>
        <w:tc>
          <w:tcPr>
            <w:tcW w:w="951" w:type="dxa"/>
          </w:tcPr>
          <w:p w14:paraId="7B25DB5D" w14:textId="77777777" w:rsidR="002E4987" w:rsidRPr="00FE6EED" w:rsidRDefault="00C9328A" w:rsidP="00646D8C">
            <w:pPr>
              <w:rPr>
                <w:sz w:val="20"/>
                <w:szCs w:val="20"/>
              </w:rPr>
            </w:pPr>
            <w:r>
              <w:rPr>
                <w:sz w:val="20"/>
                <w:szCs w:val="20"/>
              </w:rPr>
              <w:t>£10,000</w:t>
            </w:r>
          </w:p>
        </w:tc>
        <w:tc>
          <w:tcPr>
            <w:tcW w:w="4034" w:type="dxa"/>
          </w:tcPr>
          <w:p w14:paraId="765D7A1D" w14:textId="77777777" w:rsidR="002E4987" w:rsidRPr="00FE6EED" w:rsidRDefault="00C9328A">
            <w:pPr>
              <w:rPr>
                <w:sz w:val="20"/>
                <w:szCs w:val="20"/>
              </w:rPr>
            </w:pPr>
            <w:r w:rsidRPr="00FE6EED">
              <w:rPr>
                <w:sz w:val="20"/>
                <w:szCs w:val="20"/>
              </w:rPr>
              <w:t>To provide high quality teaching to targeted children in order to raise their attainment and progress</w:t>
            </w:r>
            <w:r>
              <w:rPr>
                <w:sz w:val="20"/>
                <w:szCs w:val="20"/>
              </w:rPr>
              <w:t xml:space="preserve"> and fill in any gaps as a result of school closure</w:t>
            </w:r>
            <w:r w:rsidRPr="00FE6EED">
              <w:rPr>
                <w:sz w:val="20"/>
                <w:szCs w:val="20"/>
              </w:rPr>
              <w:t>.</w:t>
            </w:r>
            <w:r>
              <w:rPr>
                <w:sz w:val="20"/>
                <w:szCs w:val="20"/>
              </w:rPr>
              <w:t xml:space="preserve"> Money towards resources and staff to implement interventions.</w:t>
            </w:r>
          </w:p>
        </w:tc>
        <w:tc>
          <w:tcPr>
            <w:tcW w:w="3392" w:type="dxa"/>
          </w:tcPr>
          <w:p w14:paraId="7B22AA22" w14:textId="77777777" w:rsidR="00C9328A" w:rsidRPr="00FE6EED" w:rsidRDefault="00C9328A" w:rsidP="00C9328A">
            <w:pPr>
              <w:rPr>
                <w:sz w:val="20"/>
                <w:szCs w:val="20"/>
              </w:rPr>
            </w:pPr>
            <w:r w:rsidRPr="00FE6EED">
              <w:rPr>
                <w:sz w:val="20"/>
                <w:szCs w:val="20"/>
              </w:rPr>
              <w:t xml:space="preserve">Improved attainment and progress in reading and writing and maths </w:t>
            </w:r>
          </w:p>
          <w:p w14:paraId="7BE5E770" w14:textId="77777777" w:rsidR="002E4987" w:rsidRPr="00FE6EED" w:rsidRDefault="00C9328A" w:rsidP="00C9328A">
            <w:pPr>
              <w:rPr>
                <w:sz w:val="20"/>
                <w:szCs w:val="20"/>
              </w:rPr>
            </w:pPr>
            <w:r w:rsidRPr="00FE6EED">
              <w:rPr>
                <w:sz w:val="20"/>
                <w:szCs w:val="20"/>
              </w:rPr>
              <w:t>(</w:t>
            </w:r>
            <w:proofErr w:type="gramStart"/>
            <w:r w:rsidRPr="00FE6EED">
              <w:rPr>
                <w:sz w:val="20"/>
                <w:szCs w:val="20"/>
              </w:rPr>
              <w:t>increase</w:t>
            </w:r>
            <w:proofErr w:type="gramEnd"/>
            <w:r w:rsidRPr="00FE6EED">
              <w:rPr>
                <w:sz w:val="20"/>
                <w:szCs w:val="20"/>
              </w:rPr>
              <w:t xml:space="preserve"> in percentage working at expected and/or greater depth)</w:t>
            </w:r>
            <w:r>
              <w:rPr>
                <w:sz w:val="20"/>
                <w:szCs w:val="20"/>
              </w:rPr>
              <w:t>. Gaps in knowledge closed and catch-up achieved.</w:t>
            </w:r>
          </w:p>
        </w:tc>
        <w:tc>
          <w:tcPr>
            <w:tcW w:w="2816" w:type="dxa"/>
            <w:gridSpan w:val="2"/>
          </w:tcPr>
          <w:p w14:paraId="5250F55C" w14:textId="77777777" w:rsidR="0090207F" w:rsidRDefault="001522A3">
            <w:pPr>
              <w:rPr>
                <w:sz w:val="18"/>
                <w:szCs w:val="18"/>
              </w:rPr>
            </w:pPr>
            <w:r w:rsidRPr="001522A3">
              <w:rPr>
                <w:sz w:val="18"/>
                <w:szCs w:val="18"/>
              </w:rPr>
              <w:t>(Combined Data)</w:t>
            </w:r>
          </w:p>
          <w:p w14:paraId="283331FC" w14:textId="77777777" w:rsidR="00C50069" w:rsidRDefault="001522A3" w:rsidP="00C50069">
            <w:pPr>
              <w:rPr>
                <w:sz w:val="18"/>
                <w:szCs w:val="18"/>
              </w:rPr>
            </w:pPr>
            <w:r>
              <w:rPr>
                <w:sz w:val="18"/>
                <w:szCs w:val="18"/>
              </w:rPr>
              <w:t xml:space="preserve">19/43 made expected progress, 5/43 </w:t>
            </w:r>
            <w:r w:rsidR="00C50069">
              <w:rPr>
                <w:sz w:val="18"/>
                <w:szCs w:val="18"/>
              </w:rPr>
              <w:t xml:space="preserve">just below expected </w:t>
            </w:r>
          </w:p>
          <w:p w14:paraId="0537B986" w14:textId="11E13DE1" w:rsidR="00C50069" w:rsidRDefault="00C50069">
            <w:pPr>
              <w:rPr>
                <w:sz w:val="18"/>
                <w:szCs w:val="18"/>
              </w:rPr>
            </w:pPr>
          </w:p>
          <w:p w14:paraId="48F2D169" w14:textId="77777777" w:rsidR="00C50069" w:rsidRDefault="00C50069">
            <w:pPr>
              <w:rPr>
                <w:sz w:val="18"/>
                <w:szCs w:val="18"/>
              </w:rPr>
            </w:pPr>
            <w:r>
              <w:rPr>
                <w:sz w:val="18"/>
                <w:szCs w:val="18"/>
              </w:rPr>
              <w:t>(Split data)</w:t>
            </w:r>
          </w:p>
          <w:p w14:paraId="302C4BFA" w14:textId="4F116331" w:rsidR="00C50069" w:rsidRDefault="00C50069">
            <w:pPr>
              <w:rPr>
                <w:sz w:val="18"/>
                <w:szCs w:val="18"/>
              </w:rPr>
            </w:pPr>
            <w:r>
              <w:rPr>
                <w:sz w:val="18"/>
                <w:szCs w:val="18"/>
              </w:rPr>
              <w:t>Reading: 24/43 made expected progress, 8/43 just below expected</w:t>
            </w:r>
          </w:p>
          <w:p w14:paraId="0E4E8C51" w14:textId="6E98E626" w:rsidR="00C50069" w:rsidRDefault="00C50069">
            <w:pPr>
              <w:rPr>
                <w:sz w:val="18"/>
                <w:szCs w:val="18"/>
              </w:rPr>
            </w:pPr>
            <w:r>
              <w:rPr>
                <w:sz w:val="18"/>
                <w:szCs w:val="18"/>
              </w:rPr>
              <w:t>Writing: 21/43 made expected progress, 11/43 just below expected</w:t>
            </w:r>
          </w:p>
          <w:p w14:paraId="0D56F270" w14:textId="11FD1614" w:rsidR="00C50069" w:rsidRDefault="00C50069">
            <w:pPr>
              <w:rPr>
                <w:sz w:val="18"/>
                <w:szCs w:val="18"/>
              </w:rPr>
            </w:pPr>
            <w:r>
              <w:rPr>
                <w:sz w:val="18"/>
                <w:szCs w:val="18"/>
              </w:rPr>
              <w:t>Maths: 23/43 made expected progress, 9/43 just below expected</w:t>
            </w:r>
          </w:p>
          <w:p w14:paraId="4292BD61" w14:textId="77777777" w:rsidR="00C50069" w:rsidRDefault="00B33E0C">
            <w:pPr>
              <w:rPr>
                <w:sz w:val="20"/>
                <w:szCs w:val="20"/>
              </w:rPr>
            </w:pPr>
            <w:r>
              <w:rPr>
                <w:sz w:val="20"/>
                <w:szCs w:val="20"/>
              </w:rPr>
              <w:t xml:space="preserve">Interventions </w:t>
            </w:r>
            <w:r w:rsidRPr="001522A3">
              <w:rPr>
                <w:sz w:val="20"/>
                <w:szCs w:val="20"/>
              </w:rPr>
              <w:t>disrupted due to</w:t>
            </w:r>
            <w:r>
              <w:rPr>
                <w:sz w:val="20"/>
                <w:szCs w:val="20"/>
              </w:rPr>
              <w:t xml:space="preserve"> lockdown closure and</w:t>
            </w:r>
            <w:r w:rsidRPr="001522A3">
              <w:rPr>
                <w:sz w:val="20"/>
                <w:szCs w:val="20"/>
              </w:rPr>
              <w:t xml:space="preserve"> each year group</w:t>
            </w:r>
            <w:r>
              <w:rPr>
                <w:sz w:val="20"/>
                <w:szCs w:val="20"/>
              </w:rPr>
              <w:t xml:space="preserve">, individual families and staff </w:t>
            </w:r>
            <w:r w:rsidRPr="001522A3">
              <w:rPr>
                <w:sz w:val="20"/>
                <w:szCs w:val="20"/>
              </w:rPr>
              <w:t>self-isolating.</w:t>
            </w:r>
          </w:p>
          <w:p w14:paraId="3DECB517" w14:textId="051CF294" w:rsidR="00B33E0C" w:rsidRPr="001522A3" w:rsidRDefault="00B33E0C">
            <w:pPr>
              <w:rPr>
                <w:color w:val="FF0000"/>
                <w:sz w:val="18"/>
                <w:szCs w:val="18"/>
              </w:rPr>
            </w:pPr>
          </w:p>
        </w:tc>
      </w:tr>
      <w:tr w:rsidR="00D85732" w14:paraId="29401EE4" w14:textId="77777777" w:rsidTr="00646D8C">
        <w:tc>
          <w:tcPr>
            <w:tcW w:w="4195" w:type="dxa"/>
            <w:shd w:val="clear" w:color="auto" w:fill="EAF1DD" w:themeFill="accent3" w:themeFillTint="33"/>
          </w:tcPr>
          <w:p w14:paraId="45029D03" w14:textId="77777777" w:rsidR="00D85732" w:rsidRDefault="00D85732" w:rsidP="000900BB">
            <w:pPr>
              <w:jc w:val="right"/>
              <w:rPr>
                <w:sz w:val="20"/>
                <w:szCs w:val="20"/>
              </w:rPr>
            </w:pPr>
            <w:r>
              <w:rPr>
                <w:sz w:val="20"/>
                <w:szCs w:val="20"/>
              </w:rPr>
              <w:t>Total</w:t>
            </w:r>
          </w:p>
        </w:tc>
        <w:tc>
          <w:tcPr>
            <w:tcW w:w="951" w:type="dxa"/>
          </w:tcPr>
          <w:p w14:paraId="104E4C31" w14:textId="77777777" w:rsidR="00D85732" w:rsidRDefault="00D85732" w:rsidP="006F0580">
            <w:pPr>
              <w:rPr>
                <w:sz w:val="20"/>
                <w:szCs w:val="20"/>
              </w:rPr>
            </w:pPr>
            <w:r>
              <w:rPr>
                <w:sz w:val="20"/>
                <w:szCs w:val="20"/>
              </w:rPr>
              <w:t>£</w:t>
            </w:r>
            <w:r w:rsidR="006F0580">
              <w:rPr>
                <w:sz w:val="20"/>
                <w:szCs w:val="20"/>
              </w:rPr>
              <w:t>61,096</w:t>
            </w:r>
          </w:p>
        </w:tc>
        <w:tc>
          <w:tcPr>
            <w:tcW w:w="8872" w:type="dxa"/>
            <w:gridSpan w:val="3"/>
            <w:shd w:val="clear" w:color="auto" w:fill="EAF1DD" w:themeFill="accent3" w:themeFillTint="33"/>
          </w:tcPr>
          <w:p w14:paraId="26CDADF2" w14:textId="77777777" w:rsidR="00D85732" w:rsidRDefault="00D85732" w:rsidP="00D85732">
            <w:pPr>
              <w:jc w:val="right"/>
              <w:rPr>
                <w:sz w:val="20"/>
                <w:szCs w:val="20"/>
              </w:rPr>
            </w:pPr>
            <w:r>
              <w:rPr>
                <w:sz w:val="20"/>
                <w:szCs w:val="20"/>
              </w:rPr>
              <w:t>Running Total:</w:t>
            </w:r>
          </w:p>
        </w:tc>
        <w:tc>
          <w:tcPr>
            <w:tcW w:w="1370" w:type="dxa"/>
          </w:tcPr>
          <w:p w14:paraId="3B96F4F5" w14:textId="77777777" w:rsidR="00D85732" w:rsidRDefault="00D85732" w:rsidP="006F0580">
            <w:pPr>
              <w:rPr>
                <w:sz w:val="20"/>
                <w:szCs w:val="20"/>
              </w:rPr>
            </w:pPr>
            <w:r>
              <w:rPr>
                <w:sz w:val="20"/>
                <w:szCs w:val="20"/>
              </w:rPr>
              <w:t>£</w:t>
            </w:r>
            <w:r w:rsidR="006F0580">
              <w:rPr>
                <w:sz w:val="20"/>
                <w:szCs w:val="20"/>
              </w:rPr>
              <w:t>61,096</w:t>
            </w:r>
          </w:p>
        </w:tc>
      </w:tr>
    </w:tbl>
    <w:p w14:paraId="1BEDDA09" w14:textId="77777777" w:rsidR="00E149FE" w:rsidRDefault="00E149FE"/>
    <w:tbl>
      <w:tblPr>
        <w:tblStyle w:val="TableGrid"/>
        <w:tblW w:w="0" w:type="auto"/>
        <w:tblLook w:val="04A0" w:firstRow="1" w:lastRow="0" w:firstColumn="1" w:lastColumn="0" w:noHBand="0" w:noVBand="1"/>
      </w:tblPr>
      <w:tblGrid>
        <w:gridCol w:w="4204"/>
        <w:gridCol w:w="951"/>
        <w:gridCol w:w="4044"/>
        <w:gridCol w:w="3399"/>
        <w:gridCol w:w="1470"/>
        <w:gridCol w:w="1320"/>
      </w:tblGrid>
      <w:tr w:rsidR="00B86A00" w14:paraId="35673869" w14:textId="77777777" w:rsidTr="002F1975">
        <w:tc>
          <w:tcPr>
            <w:tcW w:w="15388" w:type="dxa"/>
            <w:gridSpan w:val="6"/>
            <w:shd w:val="clear" w:color="auto" w:fill="EAF1DD" w:themeFill="accent3" w:themeFillTint="33"/>
          </w:tcPr>
          <w:p w14:paraId="0ED25082" w14:textId="77777777" w:rsidR="00B86A00" w:rsidRDefault="00B86A00">
            <w:pPr>
              <w:rPr>
                <w:sz w:val="20"/>
                <w:szCs w:val="20"/>
              </w:rPr>
            </w:pPr>
            <w:r>
              <w:rPr>
                <w:sz w:val="20"/>
                <w:szCs w:val="20"/>
              </w:rPr>
              <w:t>Targeted Support</w:t>
            </w:r>
          </w:p>
        </w:tc>
      </w:tr>
      <w:tr w:rsidR="00A74373" w14:paraId="668F5AD9" w14:textId="77777777" w:rsidTr="002F1975">
        <w:tc>
          <w:tcPr>
            <w:tcW w:w="4204" w:type="dxa"/>
            <w:shd w:val="clear" w:color="auto" w:fill="EAF1DD" w:themeFill="accent3" w:themeFillTint="33"/>
          </w:tcPr>
          <w:p w14:paraId="53EBDBED" w14:textId="77777777" w:rsidR="00A74373" w:rsidRDefault="00A74373">
            <w:pPr>
              <w:rPr>
                <w:sz w:val="20"/>
                <w:szCs w:val="20"/>
              </w:rPr>
            </w:pPr>
            <w:r>
              <w:rPr>
                <w:sz w:val="20"/>
                <w:szCs w:val="20"/>
              </w:rPr>
              <w:t>Intervention/additional provision</w:t>
            </w:r>
          </w:p>
        </w:tc>
        <w:tc>
          <w:tcPr>
            <w:tcW w:w="951" w:type="dxa"/>
            <w:shd w:val="clear" w:color="auto" w:fill="EAF1DD" w:themeFill="accent3" w:themeFillTint="33"/>
          </w:tcPr>
          <w:p w14:paraId="1A60ED64" w14:textId="77777777" w:rsidR="00A74373" w:rsidRDefault="00A74373">
            <w:pPr>
              <w:rPr>
                <w:sz w:val="20"/>
                <w:szCs w:val="20"/>
              </w:rPr>
            </w:pPr>
            <w:r>
              <w:rPr>
                <w:sz w:val="20"/>
                <w:szCs w:val="20"/>
              </w:rPr>
              <w:t>Cost</w:t>
            </w:r>
          </w:p>
        </w:tc>
        <w:tc>
          <w:tcPr>
            <w:tcW w:w="4044" w:type="dxa"/>
            <w:shd w:val="clear" w:color="auto" w:fill="EAF1DD" w:themeFill="accent3" w:themeFillTint="33"/>
          </w:tcPr>
          <w:p w14:paraId="137FC416" w14:textId="77777777" w:rsidR="00A74373" w:rsidRDefault="00A74373">
            <w:pPr>
              <w:rPr>
                <w:sz w:val="20"/>
                <w:szCs w:val="20"/>
              </w:rPr>
            </w:pPr>
            <w:r>
              <w:rPr>
                <w:sz w:val="20"/>
                <w:szCs w:val="20"/>
              </w:rPr>
              <w:t>Objective</w:t>
            </w:r>
          </w:p>
        </w:tc>
        <w:tc>
          <w:tcPr>
            <w:tcW w:w="3399" w:type="dxa"/>
            <w:shd w:val="clear" w:color="auto" w:fill="EAF1DD" w:themeFill="accent3" w:themeFillTint="33"/>
          </w:tcPr>
          <w:p w14:paraId="279240A8" w14:textId="77777777" w:rsidR="00A74373" w:rsidRDefault="00A74373">
            <w:pPr>
              <w:rPr>
                <w:sz w:val="20"/>
                <w:szCs w:val="20"/>
              </w:rPr>
            </w:pPr>
            <w:r>
              <w:rPr>
                <w:sz w:val="20"/>
                <w:szCs w:val="20"/>
              </w:rPr>
              <w:t>Outcome</w:t>
            </w:r>
          </w:p>
        </w:tc>
        <w:tc>
          <w:tcPr>
            <w:tcW w:w="2790" w:type="dxa"/>
            <w:gridSpan w:val="2"/>
            <w:shd w:val="clear" w:color="auto" w:fill="EAF1DD" w:themeFill="accent3" w:themeFillTint="33"/>
          </w:tcPr>
          <w:p w14:paraId="30C73D81" w14:textId="77777777" w:rsidR="00A74373" w:rsidRDefault="00A74373">
            <w:pPr>
              <w:rPr>
                <w:sz w:val="20"/>
                <w:szCs w:val="20"/>
              </w:rPr>
            </w:pPr>
            <w:r>
              <w:rPr>
                <w:sz w:val="20"/>
                <w:szCs w:val="20"/>
              </w:rPr>
              <w:t>Impact</w:t>
            </w:r>
          </w:p>
        </w:tc>
      </w:tr>
      <w:tr w:rsidR="00A74373" w14:paraId="59005F4F" w14:textId="77777777" w:rsidTr="002F1975">
        <w:tc>
          <w:tcPr>
            <w:tcW w:w="4204" w:type="dxa"/>
          </w:tcPr>
          <w:p w14:paraId="249D20A2" w14:textId="77777777" w:rsidR="00A74373" w:rsidRDefault="00F76D1E">
            <w:pPr>
              <w:rPr>
                <w:sz w:val="20"/>
                <w:szCs w:val="20"/>
              </w:rPr>
            </w:pPr>
            <w:r>
              <w:rPr>
                <w:sz w:val="20"/>
                <w:szCs w:val="20"/>
              </w:rPr>
              <w:t>1 Day Speech and Language teacher</w:t>
            </w:r>
          </w:p>
        </w:tc>
        <w:tc>
          <w:tcPr>
            <w:tcW w:w="951" w:type="dxa"/>
          </w:tcPr>
          <w:p w14:paraId="3AF9AC9C" w14:textId="77777777" w:rsidR="00A74373" w:rsidRDefault="003225DE" w:rsidP="00646D8C">
            <w:pPr>
              <w:rPr>
                <w:sz w:val="20"/>
                <w:szCs w:val="20"/>
              </w:rPr>
            </w:pPr>
            <w:r>
              <w:rPr>
                <w:sz w:val="20"/>
                <w:szCs w:val="20"/>
              </w:rPr>
              <w:t>£</w:t>
            </w:r>
            <w:r w:rsidR="00646D8C">
              <w:rPr>
                <w:sz w:val="20"/>
                <w:szCs w:val="20"/>
              </w:rPr>
              <w:t>6,270</w:t>
            </w:r>
          </w:p>
        </w:tc>
        <w:tc>
          <w:tcPr>
            <w:tcW w:w="4044" w:type="dxa"/>
          </w:tcPr>
          <w:p w14:paraId="175FBAA2" w14:textId="77777777" w:rsidR="00A74373" w:rsidRDefault="008F306C">
            <w:pPr>
              <w:rPr>
                <w:sz w:val="20"/>
                <w:szCs w:val="20"/>
              </w:rPr>
            </w:pPr>
            <w:r>
              <w:rPr>
                <w:sz w:val="20"/>
                <w:szCs w:val="20"/>
              </w:rPr>
              <w:t>Speech and language screening for all Year 1 children to identify early language acquisition and to deliver 1 to 1 and small group SALT sessions.</w:t>
            </w:r>
            <w:r w:rsidR="00C9328A">
              <w:rPr>
                <w:sz w:val="20"/>
                <w:szCs w:val="20"/>
              </w:rPr>
              <w:t xml:space="preserve"> To continue to support Year 2 children who did not complete last year</w:t>
            </w:r>
            <w:r w:rsidR="00C42BBB">
              <w:rPr>
                <w:sz w:val="20"/>
                <w:szCs w:val="20"/>
              </w:rPr>
              <w:t>’</w:t>
            </w:r>
            <w:r w:rsidR="00C9328A">
              <w:rPr>
                <w:sz w:val="20"/>
                <w:szCs w:val="20"/>
              </w:rPr>
              <w:t>s programme.</w:t>
            </w:r>
          </w:p>
        </w:tc>
        <w:tc>
          <w:tcPr>
            <w:tcW w:w="3399" w:type="dxa"/>
          </w:tcPr>
          <w:p w14:paraId="4E87AA26" w14:textId="77777777" w:rsidR="00A74373" w:rsidRDefault="008F306C">
            <w:pPr>
              <w:rPr>
                <w:sz w:val="20"/>
                <w:szCs w:val="20"/>
              </w:rPr>
            </w:pPr>
            <w:r>
              <w:rPr>
                <w:sz w:val="20"/>
                <w:szCs w:val="20"/>
              </w:rPr>
              <w:t>Early identification of barriers to learning and a programme of work to close the gap.</w:t>
            </w:r>
          </w:p>
        </w:tc>
        <w:tc>
          <w:tcPr>
            <w:tcW w:w="2790" w:type="dxa"/>
            <w:gridSpan w:val="2"/>
          </w:tcPr>
          <w:p w14:paraId="459750B7" w14:textId="19A8E55B" w:rsidR="00A74373" w:rsidRDefault="00C46CC8" w:rsidP="00B33E0C">
            <w:pPr>
              <w:rPr>
                <w:sz w:val="20"/>
                <w:szCs w:val="20"/>
              </w:rPr>
            </w:pPr>
            <w:r>
              <w:rPr>
                <w:sz w:val="20"/>
                <w:szCs w:val="20"/>
              </w:rPr>
              <w:t xml:space="preserve">31 NEW assessments carried out in Sept 2020 in years 1-6.  52% (16) children presented with S&amp;L difficulties.  4 children received in class support and monitoring whereas 12 needed out of class interventions </w:t>
            </w:r>
            <w:r>
              <w:rPr>
                <w:sz w:val="20"/>
                <w:szCs w:val="20"/>
              </w:rPr>
              <w:lastRenderedPageBreak/>
              <w:t xml:space="preserve">across the year.  </w:t>
            </w:r>
            <w:r w:rsidR="005F5A8E">
              <w:rPr>
                <w:sz w:val="20"/>
                <w:szCs w:val="20"/>
              </w:rPr>
              <w:t xml:space="preserve"> Of the 12 chi</w:t>
            </w:r>
            <w:r w:rsidR="00B33E0C">
              <w:rPr>
                <w:sz w:val="20"/>
                <w:szCs w:val="20"/>
              </w:rPr>
              <w:t xml:space="preserve">ldren receiving interventions, </w:t>
            </w:r>
            <w:r w:rsidR="005F5A8E">
              <w:rPr>
                <w:sz w:val="20"/>
                <w:szCs w:val="20"/>
              </w:rPr>
              <w:t>as of July 2021</w:t>
            </w:r>
            <w:r w:rsidR="00B33E0C">
              <w:rPr>
                <w:sz w:val="20"/>
                <w:szCs w:val="20"/>
              </w:rPr>
              <w:t>,</w:t>
            </w:r>
            <w:r w:rsidR="005F5A8E">
              <w:rPr>
                <w:sz w:val="20"/>
                <w:szCs w:val="20"/>
              </w:rPr>
              <w:t xml:space="preserve"> 3 children were discharged, 1 moved onto secondary school, 8 will continue to receive interventions 2021-2022. </w:t>
            </w:r>
            <w:r w:rsidR="00B33E0C" w:rsidRPr="00B33E0C">
              <w:rPr>
                <w:sz w:val="20"/>
                <w:szCs w:val="20"/>
              </w:rPr>
              <w:t xml:space="preserve">Interventions were carried out via Zoom during lockdown but was </w:t>
            </w:r>
            <w:r w:rsidR="00B33E0C">
              <w:rPr>
                <w:sz w:val="20"/>
                <w:szCs w:val="20"/>
              </w:rPr>
              <w:t xml:space="preserve">were </w:t>
            </w:r>
            <w:r w:rsidR="00B33E0C" w:rsidRPr="00B33E0C">
              <w:rPr>
                <w:sz w:val="20"/>
                <w:szCs w:val="20"/>
              </w:rPr>
              <w:t>limited.</w:t>
            </w:r>
          </w:p>
        </w:tc>
      </w:tr>
      <w:tr w:rsidR="00A74373" w14:paraId="089E78FF" w14:textId="77777777" w:rsidTr="002F1975">
        <w:tc>
          <w:tcPr>
            <w:tcW w:w="4204" w:type="dxa"/>
          </w:tcPr>
          <w:p w14:paraId="7E5549F0" w14:textId="77777777" w:rsidR="00A74373" w:rsidRDefault="007C6C91">
            <w:pPr>
              <w:rPr>
                <w:sz w:val="20"/>
                <w:szCs w:val="20"/>
              </w:rPr>
            </w:pPr>
            <w:r>
              <w:rPr>
                <w:sz w:val="20"/>
                <w:szCs w:val="20"/>
              </w:rPr>
              <w:lastRenderedPageBreak/>
              <w:t>Professional support</w:t>
            </w:r>
          </w:p>
        </w:tc>
        <w:tc>
          <w:tcPr>
            <w:tcW w:w="951" w:type="dxa"/>
          </w:tcPr>
          <w:p w14:paraId="29028023" w14:textId="77777777" w:rsidR="005730EE" w:rsidRDefault="00646D8C" w:rsidP="000E52F2">
            <w:pPr>
              <w:rPr>
                <w:sz w:val="20"/>
                <w:szCs w:val="20"/>
              </w:rPr>
            </w:pPr>
            <w:r>
              <w:rPr>
                <w:sz w:val="20"/>
                <w:szCs w:val="20"/>
              </w:rPr>
              <w:t>£</w:t>
            </w:r>
            <w:r w:rsidR="007E3630">
              <w:rPr>
                <w:sz w:val="20"/>
                <w:szCs w:val="20"/>
              </w:rPr>
              <w:t>5,000</w:t>
            </w:r>
          </w:p>
        </w:tc>
        <w:tc>
          <w:tcPr>
            <w:tcW w:w="4044" w:type="dxa"/>
          </w:tcPr>
          <w:p w14:paraId="5FFA939B" w14:textId="77777777" w:rsidR="00A74373" w:rsidRDefault="00C33889" w:rsidP="0051400B">
            <w:pPr>
              <w:rPr>
                <w:sz w:val="20"/>
                <w:szCs w:val="20"/>
              </w:rPr>
            </w:pPr>
            <w:r>
              <w:rPr>
                <w:sz w:val="20"/>
                <w:szCs w:val="20"/>
              </w:rPr>
              <w:t xml:space="preserve">To employ professional services such as ASD and New Woodlands outreach services </w:t>
            </w:r>
            <w:r w:rsidR="0051400B">
              <w:rPr>
                <w:sz w:val="20"/>
                <w:szCs w:val="20"/>
              </w:rPr>
              <w:t>plus</w:t>
            </w:r>
            <w:r>
              <w:rPr>
                <w:sz w:val="20"/>
                <w:szCs w:val="20"/>
              </w:rPr>
              <w:t xml:space="preserve"> Educational Psychologist support to help target individuals and groups of children at risk of underachieving through a variety of causes. </w:t>
            </w:r>
          </w:p>
        </w:tc>
        <w:tc>
          <w:tcPr>
            <w:tcW w:w="3399" w:type="dxa"/>
          </w:tcPr>
          <w:p w14:paraId="2AFD99CB" w14:textId="77777777" w:rsidR="00A74373" w:rsidRDefault="000900BB">
            <w:pPr>
              <w:rPr>
                <w:sz w:val="20"/>
                <w:szCs w:val="20"/>
              </w:rPr>
            </w:pPr>
            <w:r>
              <w:rPr>
                <w:sz w:val="20"/>
                <w:szCs w:val="20"/>
              </w:rPr>
              <w:t>Identification of barriers to learning. Programmes of work to close the gap.</w:t>
            </w:r>
          </w:p>
        </w:tc>
        <w:tc>
          <w:tcPr>
            <w:tcW w:w="2790" w:type="dxa"/>
            <w:gridSpan w:val="2"/>
          </w:tcPr>
          <w:p w14:paraId="0DA7CA01" w14:textId="77777777" w:rsidR="005F5A8E" w:rsidRDefault="005F5A8E" w:rsidP="005F5A8E">
            <w:pPr>
              <w:pStyle w:val="Heading2"/>
              <w:outlineLvl w:val="1"/>
              <w:rPr>
                <w:rFonts w:asciiTheme="minorHAnsi" w:hAnsiTheme="minorHAnsi" w:cstheme="minorHAnsi"/>
                <w:color w:val="auto"/>
                <w:sz w:val="20"/>
                <w:szCs w:val="20"/>
              </w:rPr>
            </w:pPr>
            <w:r w:rsidRPr="00B33E0C">
              <w:rPr>
                <w:rFonts w:asciiTheme="minorHAnsi" w:hAnsiTheme="minorHAnsi" w:cstheme="minorHAnsi"/>
                <w:color w:val="auto"/>
                <w:sz w:val="20"/>
                <w:szCs w:val="20"/>
              </w:rPr>
              <w:t xml:space="preserve">No OIS during lockdown as not allowed in school.  Interventions recommenced in June 2021. </w:t>
            </w:r>
          </w:p>
          <w:p w14:paraId="32988202" w14:textId="7B79E190" w:rsidR="00B33E0C" w:rsidRDefault="00B33E0C" w:rsidP="00B33E0C">
            <w:pPr>
              <w:rPr>
                <w:sz w:val="20"/>
                <w:szCs w:val="20"/>
              </w:rPr>
            </w:pPr>
            <w:r w:rsidRPr="00B33E0C">
              <w:rPr>
                <w:sz w:val="20"/>
                <w:szCs w:val="20"/>
              </w:rPr>
              <w:t>Zoom and telephone contact made via other agencies during lockdown to continue to support parents</w:t>
            </w:r>
            <w:r>
              <w:rPr>
                <w:sz w:val="20"/>
                <w:szCs w:val="20"/>
              </w:rPr>
              <w:t>, complete and implement assessments (regarding securing EHCP’s)</w:t>
            </w:r>
          </w:p>
          <w:p w14:paraId="5E01DD95" w14:textId="789132C5" w:rsidR="00B33E0C" w:rsidRPr="00B33E0C" w:rsidRDefault="00B33E0C" w:rsidP="00B33E0C">
            <w:pPr>
              <w:rPr>
                <w:sz w:val="20"/>
                <w:szCs w:val="20"/>
              </w:rPr>
            </w:pPr>
            <w:r>
              <w:rPr>
                <w:sz w:val="20"/>
                <w:szCs w:val="20"/>
              </w:rPr>
              <w:t xml:space="preserve"> </w:t>
            </w:r>
            <w:proofErr w:type="gramStart"/>
            <w:r>
              <w:rPr>
                <w:sz w:val="20"/>
                <w:szCs w:val="20"/>
              </w:rPr>
              <w:t>and</w:t>
            </w:r>
            <w:proofErr w:type="gramEnd"/>
            <w:r>
              <w:rPr>
                <w:sz w:val="20"/>
                <w:szCs w:val="20"/>
              </w:rPr>
              <w:t xml:space="preserve"> </w:t>
            </w:r>
            <w:r w:rsidRPr="00B33E0C">
              <w:rPr>
                <w:sz w:val="20"/>
                <w:szCs w:val="20"/>
              </w:rPr>
              <w:t xml:space="preserve">work </w:t>
            </w:r>
            <w:r>
              <w:rPr>
                <w:sz w:val="20"/>
                <w:szCs w:val="20"/>
              </w:rPr>
              <w:t xml:space="preserve">directly </w:t>
            </w:r>
            <w:r w:rsidRPr="00B33E0C">
              <w:rPr>
                <w:sz w:val="20"/>
                <w:szCs w:val="20"/>
              </w:rPr>
              <w:t xml:space="preserve">with children.  </w:t>
            </w:r>
            <w:r>
              <w:rPr>
                <w:sz w:val="20"/>
                <w:szCs w:val="20"/>
              </w:rPr>
              <w:t>(2 x EHCP’s secured)</w:t>
            </w:r>
          </w:p>
        </w:tc>
      </w:tr>
      <w:tr w:rsidR="00D85732" w14:paraId="2EC74713" w14:textId="77777777" w:rsidTr="002F1975">
        <w:tc>
          <w:tcPr>
            <w:tcW w:w="4204" w:type="dxa"/>
            <w:shd w:val="clear" w:color="auto" w:fill="EAF1DD" w:themeFill="accent3" w:themeFillTint="33"/>
          </w:tcPr>
          <w:p w14:paraId="42947646" w14:textId="77777777" w:rsidR="00D85732" w:rsidRDefault="00D85732" w:rsidP="000900BB">
            <w:pPr>
              <w:jc w:val="right"/>
              <w:rPr>
                <w:sz w:val="20"/>
                <w:szCs w:val="20"/>
              </w:rPr>
            </w:pPr>
            <w:r>
              <w:rPr>
                <w:sz w:val="20"/>
                <w:szCs w:val="20"/>
              </w:rPr>
              <w:t>Total</w:t>
            </w:r>
          </w:p>
        </w:tc>
        <w:tc>
          <w:tcPr>
            <w:tcW w:w="951" w:type="dxa"/>
          </w:tcPr>
          <w:p w14:paraId="548A38A4" w14:textId="77777777" w:rsidR="00D85732" w:rsidRDefault="00D85732" w:rsidP="00646D8C">
            <w:pPr>
              <w:rPr>
                <w:sz w:val="20"/>
                <w:szCs w:val="20"/>
              </w:rPr>
            </w:pPr>
            <w:r>
              <w:rPr>
                <w:sz w:val="20"/>
                <w:szCs w:val="20"/>
              </w:rPr>
              <w:t>£</w:t>
            </w:r>
            <w:r w:rsidR="007E3630">
              <w:rPr>
                <w:sz w:val="20"/>
                <w:szCs w:val="20"/>
              </w:rPr>
              <w:t>11,270</w:t>
            </w:r>
          </w:p>
        </w:tc>
        <w:tc>
          <w:tcPr>
            <w:tcW w:w="8913" w:type="dxa"/>
            <w:gridSpan w:val="3"/>
            <w:shd w:val="clear" w:color="auto" w:fill="EAF1DD" w:themeFill="accent3" w:themeFillTint="33"/>
          </w:tcPr>
          <w:p w14:paraId="55ABC3EB" w14:textId="77777777" w:rsidR="00D85732" w:rsidRDefault="00D85732" w:rsidP="00D85732">
            <w:pPr>
              <w:jc w:val="right"/>
              <w:rPr>
                <w:sz w:val="20"/>
                <w:szCs w:val="20"/>
              </w:rPr>
            </w:pPr>
            <w:r>
              <w:rPr>
                <w:sz w:val="20"/>
                <w:szCs w:val="20"/>
              </w:rPr>
              <w:t>Running Total:</w:t>
            </w:r>
          </w:p>
        </w:tc>
        <w:tc>
          <w:tcPr>
            <w:tcW w:w="1320" w:type="dxa"/>
          </w:tcPr>
          <w:p w14:paraId="3987EE21" w14:textId="77777777" w:rsidR="00D85732" w:rsidRDefault="00D85732" w:rsidP="006F0580">
            <w:pPr>
              <w:rPr>
                <w:sz w:val="20"/>
                <w:szCs w:val="20"/>
              </w:rPr>
            </w:pPr>
            <w:r>
              <w:rPr>
                <w:sz w:val="20"/>
                <w:szCs w:val="20"/>
              </w:rPr>
              <w:t>£</w:t>
            </w:r>
            <w:r w:rsidR="006F0580">
              <w:rPr>
                <w:sz w:val="20"/>
                <w:szCs w:val="20"/>
              </w:rPr>
              <w:t>72,366</w:t>
            </w:r>
          </w:p>
        </w:tc>
      </w:tr>
    </w:tbl>
    <w:p w14:paraId="2DFE6AA3" w14:textId="77777777" w:rsidR="00A74373" w:rsidRDefault="00A74373">
      <w:pPr>
        <w:rPr>
          <w:sz w:val="16"/>
          <w:szCs w:val="16"/>
        </w:rPr>
      </w:pPr>
    </w:p>
    <w:p w14:paraId="144DB4AD" w14:textId="77777777" w:rsidR="007E3630" w:rsidRPr="000900BB" w:rsidRDefault="007E3630">
      <w:pPr>
        <w:rPr>
          <w:sz w:val="16"/>
          <w:szCs w:val="16"/>
        </w:rPr>
      </w:pPr>
    </w:p>
    <w:tbl>
      <w:tblPr>
        <w:tblStyle w:val="TableGrid"/>
        <w:tblW w:w="0" w:type="auto"/>
        <w:tblLook w:val="04A0" w:firstRow="1" w:lastRow="0" w:firstColumn="1" w:lastColumn="0" w:noHBand="0" w:noVBand="1"/>
      </w:tblPr>
      <w:tblGrid>
        <w:gridCol w:w="4205"/>
        <w:gridCol w:w="951"/>
        <w:gridCol w:w="4040"/>
        <w:gridCol w:w="3399"/>
        <w:gridCol w:w="1470"/>
        <w:gridCol w:w="1323"/>
      </w:tblGrid>
      <w:tr w:rsidR="00B86A00" w14:paraId="50F83C9B" w14:textId="77777777" w:rsidTr="002F1975">
        <w:tc>
          <w:tcPr>
            <w:tcW w:w="15388" w:type="dxa"/>
            <w:gridSpan w:val="6"/>
            <w:shd w:val="clear" w:color="auto" w:fill="EAF1DD" w:themeFill="accent3" w:themeFillTint="33"/>
          </w:tcPr>
          <w:p w14:paraId="041912F0" w14:textId="77777777" w:rsidR="00B86A00" w:rsidRDefault="00B86A00">
            <w:pPr>
              <w:rPr>
                <w:sz w:val="20"/>
                <w:szCs w:val="20"/>
              </w:rPr>
            </w:pPr>
            <w:r>
              <w:rPr>
                <w:sz w:val="20"/>
                <w:szCs w:val="20"/>
              </w:rPr>
              <w:t>Other approaches</w:t>
            </w:r>
          </w:p>
        </w:tc>
      </w:tr>
      <w:tr w:rsidR="00A74373" w14:paraId="6650B100" w14:textId="77777777" w:rsidTr="002F1975">
        <w:tc>
          <w:tcPr>
            <w:tcW w:w="4205" w:type="dxa"/>
            <w:shd w:val="clear" w:color="auto" w:fill="EAF1DD" w:themeFill="accent3" w:themeFillTint="33"/>
          </w:tcPr>
          <w:p w14:paraId="5E39E1B8" w14:textId="77777777" w:rsidR="00A74373" w:rsidRDefault="00A74373">
            <w:pPr>
              <w:rPr>
                <w:sz w:val="20"/>
                <w:szCs w:val="20"/>
              </w:rPr>
            </w:pPr>
            <w:r>
              <w:rPr>
                <w:sz w:val="20"/>
                <w:szCs w:val="20"/>
              </w:rPr>
              <w:t>Intervention/additional provision</w:t>
            </w:r>
          </w:p>
        </w:tc>
        <w:tc>
          <w:tcPr>
            <w:tcW w:w="951" w:type="dxa"/>
            <w:shd w:val="clear" w:color="auto" w:fill="EAF1DD" w:themeFill="accent3" w:themeFillTint="33"/>
          </w:tcPr>
          <w:p w14:paraId="6D9540C2" w14:textId="77777777" w:rsidR="00A74373" w:rsidRDefault="00A74373">
            <w:pPr>
              <w:rPr>
                <w:sz w:val="20"/>
                <w:szCs w:val="20"/>
              </w:rPr>
            </w:pPr>
            <w:r>
              <w:rPr>
                <w:sz w:val="20"/>
                <w:szCs w:val="20"/>
              </w:rPr>
              <w:t>Cost</w:t>
            </w:r>
          </w:p>
        </w:tc>
        <w:tc>
          <w:tcPr>
            <w:tcW w:w="4040" w:type="dxa"/>
            <w:shd w:val="clear" w:color="auto" w:fill="EAF1DD" w:themeFill="accent3" w:themeFillTint="33"/>
          </w:tcPr>
          <w:p w14:paraId="11E2486B" w14:textId="77777777" w:rsidR="00A74373" w:rsidRDefault="00A74373">
            <w:pPr>
              <w:rPr>
                <w:sz w:val="20"/>
                <w:szCs w:val="20"/>
              </w:rPr>
            </w:pPr>
            <w:r>
              <w:rPr>
                <w:sz w:val="20"/>
                <w:szCs w:val="20"/>
              </w:rPr>
              <w:t>Objective</w:t>
            </w:r>
          </w:p>
        </w:tc>
        <w:tc>
          <w:tcPr>
            <w:tcW w:w="3399" w:type="dxa"/>
            <w:shd w:val="clear" w:color="auto" w:fill="EAF1DD" w:themeFill="accent3" w:themeFillTint="33"/>
          </w:tcPr>
          <w:p w14:paraId="3100E0C0" w14:textId="77777777" w:rsidR="00A74373" w:rsidRDefault="00A74373">
            <w:pPr>
              <w:rPr>
                <w:sz w:val="20"/>
                <w:szCs w:val="20"/>
              </w:rPr>
            </w:pPr>
            <w:r>
              <w:rPr>
                <w:sz w:val="20"/>
                <w:szCs w:val="20"/>
              </w:rPr>
              <w:t>Outcome</w:t>
            </w:r>
          </w:p>
        </w:tc>
        <w:tc>
          <w:tcPr>
            <w:tcW w:w="2793" w:type="dxa"/>
            <w:gridSpan w:val="2"/>
            <w:shd w:val="clear" w:color="auto" w:fill="EAF1DD" w:themeFill="accent3" w:themeFillTint="33"/>
          </w:tcPr>
          <w:p w14:paraId="09BB0237" w14:textId="77777777" w:rsidR="00A74373" w:rsidRDefault="00A74373">
            <w:pPr>
              <w:rPr>
                <w:sz w:val="20"/>
                <w:szCs w:val="20"/>
              </w:rPr>
            </w:pPr>
            <w:r>
              <w:rPr>
                <w:sz w:val="20"/>
                <w:szCs w:val="20"/>
              </w:rPr>
              <w:t>Impact</w:t>
            </w:r>
          </w:p>
        </w:tc>
      </w:tr>
      <w:tr w:rsidR="00A74373" w14:paraId="2D6991E3" w14:textId="77777777" w:rsidTr="002F1975">
        <w:tc>
          <w:tcPr>
            <w:tcW w:w="4205" w:type="dxa"/>
          </w:tcPr>
          <w:p w14:paraId="40A32F9B" w14:textId="77777777" w:rsidR="00A74373" w:rsidRDefault="00C4398A">
            <w:pPr>
              <w:rPr>
                <w:sz w:val="20"/>
                <w:szCs w:val="20"/>
              </w:rPr>
            </w:pPr>
            <w:r>
              <w:rPr>
                <w:sz w:val="20"/>
                <w:szCs w:val="20"/>
              </w:rPr>
              <w:t>Subsidise/free places at after school clubs and school trips</w:t>
            </w:r>
            <w:r w:rsidR="00FE6EED">
              <w:rPr>
                <w:sz w:val="20"/>
                <w:szCs w:val="20"/>
              </w:rPr>
              <w:t xml:space="preserve"> – including Pear Tree afterschool wraparound care facility</w:t>
            </w:r>
          </w:p>
        </w:tc>
        <w:tc>
          <w:tcPr>
            <w:tcW w:w="951" w:type="dxa"/>
          </w:tcPr>
          <w:p w14:paraId="4F6628A5" w14:textId="77777777" w:rsidR="00A74373" w:rsidRPr="002F1975" w:rsidRDefault="003225DE" w:rsidP="00E149FE">
            <w:pPr>
              <w:rPr>
                <w:sz w:val="20"/>
                <w:szCs w:val="20"/>
              </w:rPr>
            </w:pPr>
            <w:r w:rsidRPr="002F1975">
              <w:rPr>
                <w:sz w:val="20"/>
                <w:szCs w:val="20"/>
              </w:rPr>
              <w:t>£</w:t>
            </w:r>
            <w:r w:rsidR="00C42BBB">
              <w:rPr>
                <w:sz w:val="20"/>
                <w:szCs w:val="20"/>
              </w:rPr>
              <w:t>5,000</w:t>
            </w:r>
          </w:p>
          <w:p w14:paraId="1D322BE4" w14:textId="77777777" w:rsidR="005730EE" w:rsidRDefault="005730EE" w:rsidP="00E149FE">
            <w:pPr>
              <w:rPr>
                <w:sz w:val="20"/>
                <w:szCs w:val="20"/>
              </w:rPr>
            </w:pPr>
          </w:p>
          <w:p w14:paraId="28CA9D86" w14:textId="77777777" w:rsidR="005730EE" w:rsidRDefault="005730EE" w:rsidP="00E149FE">
            <w:pPr>
              <w:rPr>
                <w:sz w:val="20"/>
                <w:szCs w:val="20"/>
              </w:rPr>
            </w:pPr>
          </w:p>
        </w:tc>
        <w:tc>
          <w:tcPr>
            <w:tcW w:w="4040" w:type="dxa"/>
          </w:tcPr>
          <w:p w14:paraId="0009F367" w14:textId="77777777" w:rsidR="00A74373" w:rsidRDefault="00C4398A">
            <w:pPr>
              <w:rPr>
                <w:sz w:val="20"/>
                <w:szCs w:val="20"/>
              </w:rPr>
            </w:pPr>
            <w:r>
              <w:rPr>
                <w:sz w:val="20"/>
                <w:szCs w:val="20"/>
              </w:rPr>
              <w:t>To provide enrichment opportunities for all pupils, widening their experiences and building aspirations and attainment.</w:t>
            </w:r>
          </w:p>
          <w:p w14:paraId="18CB621B" w14:textId="77777777" w:rsidR="001C6F9B" w:rsidRDefault="001C6F9B" w:rsidP="00C42BBB">
            <w:pPr>
              <w:rPr>
                <w:sz w:val="20"/>
                <w:szCs w:val="20"/>
              </w:rPr>
            </w:pPr>
            <w:r>
              <w:rPr>
                <w:sz w:val="20"/>
                <w:szCs w:val="20"/>
              </w:rPr>
              <w:t>To impr</w:t>
            </w:r>
            <w:r w:rsidR="00C42BBB">
              <w:rPr>
                <w:sz w:val="20"/>
                <w:szCs w:val="20"/>
              </w:rPr>
              <w:t xml:space="preserve">ove behaviour of all pupils in, </w:t>
            </w:r>
            <w:r>
              <w:rPr>
                <w:sz w:val="20"/>
                <w:szCs w:val="20"/>
              </w:rPr>
              <w:t>particular those with emotional, social and behavioural needs.</w:t>
            </w:r>
          </w:p>
        </w:tc>
        <w:tc>
          <w:tcPr>
            <w:tcW w:w="3399" w:type="dxa"/>
          </w:tcPr>
          <w:p w14:paraId="4D7F5550" w14:textId="77777777" w:rsidR="00A74373" w:rsidRDefault="00C4398A" w:rsidP="00C4398A">
            <w:pPr>
              <w:rPr>
                <w:sz w:val="20"/>
                <w:szCs w:val="20"/>
              </w:rPr>
            </w:pPr>
            <w:r>
              <w:rPr>
                <w:sz w:val="20"/>
                <w:szCs w:val="20"/>
              </w:rPr>
              <w:t>For all pupils to experience extra-curricular opportunities and learning enrichment.</w:t>
            </w:r>
          </w:p>
          <w:p w14:paraId="28F8CBB4" w14:textId="77777777" w:rsidR="001C6F9B" w:rsidRDefault="001C6F9B" w:rsidP="00C4398A">
            <w:pPr>
              <w:rPr>
                <w:sz w:val="20"/>
                <w:szCs w:val="20"/>
              </w:rPr>
            </w:pPr>
            <w:r>
              <w:rPr>
                <w:sz w:val="20"/>
                <w:szCs w:val="20"/>
              </w:rPr>
              <w:t>To improve the attainment of pupils with barriers to learning to achieve at least national averages.</w:t>
            </w:r>
          </w:p>
        </w:tc>
        <w:tc>
          <w:tcPr>
            <w:tcW w:w="2793" w:type="dxa"/>
            <w:gridSpan w:val="2"/>
          </w:tcPr>
          <w:p w14:paraId="39FA8326" w14:textId="77777777" w:rsidR="003C4AD9" w:rsidRDefault="005F5A8E">
            <w:pPr>
              <w:rPr>
                <w:sz w:val="20"/>
                <w:szCs w:val="20"/>
              </w:rPr>
            </w:pPr>
            <w:r w:rsidRPr="001E552D">
              <w:rPr>
                <w:sz w:val="20"/>
                <w:szCs w:val="20"/>
              </w:rPr>
              <w:t xml:space="preserve">Enrichment activities were very limited due to COVID.  </w:t>
            </w:r>
            <w:r w:rsidR="001E552D" w:rsidRPr="001E552D">
              <w:rPr>
                <w:sz w:val="20"/>
                <w:szCs w:val="20"/>
              </w:rPr>
              <w:t>All trips, afterschool clubs and music lesson were cancelled.</w:t>
            </w:r>
            <w:r w:rsidR="003C4AD9" w:rsidRPr="001E552D">
              <w:rPr>
                <w:sz w:val="20"/>
                <w:szCs w:val="20"/>
              </w:rPr>
              <w:t xml:space="preserve"> </w:t>
            </w:r>
          </w:p>
          <w:p w14:paraId="6BAB8065" w14:textId="1CE5C829" w:rsidR="001E552D" w:rsidRPr="001E552D" w:rsidRDefault="001E552D">
            <w:pPr>
              <w:rPr>
                <w:color w:val="FF0000"/>
                <w:sz w:val="20"/>
                <w:szCs w:val="20"/>
              </w:rPr>
            </w:pPr>
            <w:r w:rsidRPr="001E552D">
              <w:rPr>
                <w:sz w:val="20"/>
                <w:szCs w:val="20"/>
              </w:rPr>
              <w:t xml:space="preserve">Breakfast and Pear Tree club were still in operation.  With support from Magic Breakfast, resources were put into place to provide families in need with food parcels and computers and dongles to support online </w:t>
            </w:r>
            <w:r w:rsidRPr="001E552D">
              <w:rPr>
                <w:sz w:val="20"/>
                <w:szCs w:val="20"/>
              </w:rPr>
              <w:lastRenderedPageBreak/>
              <w:t>learning during lockdown.</w:t>
            </w:r>
            <w:r>
              <w:rPr>
                <w:sz w:val="20"/>
                <w:szCs w:val="20"/>
              </w:rPr>
              <w:t xml:space="preserve"> </w:t>
            </w:r>
            <w:r w:rsidRPr="00B33E0C">
              <w:rPr>
                <w:sz w:val="20"/>
                <w:szCs w:val="20"/>
              </w:rPr>
              <w:t>Access to online learning increased considerably during th</w:t>
            </w:r>
            <w:r w:rsidR="00B33E0C" w:rsidRPr="00B33E0C">
              <w:rPr>
                <w:sz w:val="20"/>
                <w:szCs w:val="20"/>
              </w:rPr>
              <w:t>e second lockdown with a good 75</w:t>
            </w:r>
            <w:r w:rsidRPr="00B33E0C">
              <w:rPr>
                <w:sz w:val="20"/>
                <w:szCs w:val="20"/>
              </w:rPr>
              <w:t>% of families participating in lessons.</w:t>
            </w:r>
          </w:p>
        </w:tc>
      </w:tr>
      <w:tr w:rsidR="00A74373" w14:paraId="701B8692" w14:textId="77777777" w:rsidTr="002F1975">
        <w:tc>
          <w:tcPr>
            <w:tcW w:w="4205" w:type="dxa"/>
          </w:tcPr>
          <w:p w14:paraId="460E7A38" w14:textId="77777777" w:rsidR="00A74373" w:rsidRDefault="00F55F70" w:rsidP="00F55F70">
            <w:pPr>
              <w:rPr>
                <w:sz w:val="20"/>
                <w:szCs w:val="20"/>
              </w:rPr>
            </w:pPr>
            <w:r>
              <w:rPr>
                <w:sz w:val="20"/>
                <w:szCs w:val="20"/>
              </w:rPr>
              <w:lastRenderedPageBreak/>
              <w:t>1 x Learning M</w:t>
            </w:r>
            <w:r w:rsidR="007C6C91">
              <w:rPr>
                <w:sz w:val="20"/>
                <w:szCs w:val="20"/>
              </w:rPr>
              <w:t xml:space="preserve">entor </w:t>
            </w:r>
          </w:p>
        </w:tc>
        <w:tc>
          <w:tcPr>
            <w:tcW w:w="951" w:type="dxa"/>
          </w:tcPr>
          <w:p w14:paraId="34739E7F" w14:textId="77777777" w:rsidR="00A74373" w:rsidRDefault="00EF6891" w:rsidP="00646D8C">
            <w:pPr>
              <w:rPr>
                <w:sz w:val="20"/>
                <w:szCs w:val="20"/>
              </w:rPr>
            </w:pPr>
            <w:r>
              <w:rPr>
                <w:sz w:val="20"/>
                <w:szCs w:val="20"/>
              </w:rPr>
              <w:t>£</w:t>
            </w:r>
            <w:r w:rsidR="006F0580">
              <w:rPr>
                <w:sz w:val="20"/>
                <w:szCs w:val="20"/>
              </w:rPr>
              <w:t>19</w:t>
            </w:r>
            <w:r w:rsidR="00646D8C">
              <w:rPr>
                <w:sz w:val="20"/>
                <w:szCs w:val="20"/>
              </w:rPr>
              <w:t>,474</w:t>
            </w:r>
          </w:p>
          <w:p w14:paraId="5294340B" w14:textId="77777777" w:rsidR="00A555CC" w:rsidRDefault="00A555CC" w:rsidP="00600C48">
            <w:pPr>
              <w:rPr>
                <w:sz w:val="20"/>
                <w:szCs w:val="20"/>
              </w:rPr>
            </w:pPr>
          </w:p>
        </w:tc>
        <w:tc>
          <w:tcPr>
            <w:tcW w:w="4040" w:type="dxa"/>
          </w:tcPr>
          <w:p w14:paraId="1A9D75E5" w14:textId="77777777" w:rsidR="00A74373" w:rsidRDefault="00F55F70">
            <w:pPr>
              <w:rPr>
                <w:sz w:val="20"/>
                <w:szCs w:val="20"/>
              </w:rPr>
            </w:pPr>
            <w:r>
              <w:rPr>
                <w:sz w:val="20"/>
                <w:szCs w:val="20"/>
              </w:rPr>
              <w:t>To improve attendance and punctuality for all pupils and improve parental engagement.</w:t>
            </w:r>
          </w:p>
          <w:p w14:paraId="25C09B40" w14:textId="77777777" w:rsidR="00E149FE" w:rsidRDefault="00E149FE">
            <w:pPr>
              <w:rPr>
                <w:sz w:val="20"/>
                <w:szCs w:val="20"/>
              </w:rPr>
            </w:pPr>
            <w:r>
              <w:rPr>
                <w:sz w:val="20"/>
                <w:szCs w:val="20"/>
              </w:rPr>
              <w:t xml:space="preserve">To work with children and parents providing pastoral support and guidance so to maintain positive social and wellbeing needs. </w:t>
            </w:r>
          </w:p>
        </w:tc>
        <w:tc>
          <w:tcPr>
            <w:tcW w:w="3399" w:type="dxa"/>
          </w:tcPr>
          <w:p w14:paraId="69109D8B" w14:textId="77777777" w:rsidR="00A74373" w:rsidRDefault="00F55F70">
            <w:pPr>
              <w:rPr>
                <w:sz w:val="20"/>
                <w:szCs w:val="20"/>
              </w:rPr>
            </w:pPr>
            <w:r>
              <w:rPr>
                <w:sz w:val="20"/>
                <w:szCs w:val="20"/>
              </w:rPr>
              <w:t>To improve attendance so that we are aligned with both local and national averages.</w:t>
            </w:r>
          </w:p>
          <w:p w14:paraId="3D78DFA6" w14:textId="77777777" w:rsidR="004678B2" w:rsidRDefault="00E149FE">
            <w:pPr>
              <w:rPr>
                <w:sz w:val="20"/>
                <w:szCs w:val="20"/>
              </w:rPr>
            </w:pPr>
            <w:r>
              <w:rPr>
                <w:sz w:val="20"/>
                <w:szCs w:val="20"/>
              </w:rPr>
              <w:t xml:space="preserve">Parents and children are well supported and signposted to the relevant help and support provided by the local and national area. </w:t>
            </w:r>
          </w:p>
        </w:tc>
        <w:tc>
          <w:tcPr>
            <w:tcW w:w="2793" w:type="dxa"/>
            <w:gridSpan w:val="2"/>
          </w:tcPr>
          <w:p w14:paraId="43CF59FB" w14:textId="77777777" w:rsidR="000A5B55" w:rsidRDefault="001E552D" w:rsidP="002213E1">
            <w:pPr>
              <w:rPr>
                <w:sz w:val="20"/>
                <w:szCs w:val="20"/>
              </w:rPr>
            </w:pPr>
            <w:r>
              <w:rPr>
                <w:sz w:val="20"/>
                <w:szCs w:val="20"/>
              </w:rPr>
              <w:t xml:space="preserve">Attendance has been harder to monitor this year due to </w:t>
            </w:r>
            <w:r w:rsidR="00CD57B8">
              <w:rPr>
                <w:sz w:val="20"/>
                <w:szCs w:val="20"/>
              </w:rPr>
              <w:t>self-isolation</w:t>
            </w:r>
            <w:r>
              <w:rPr>
                <w:sz w:val="20"/>
                <w:szCs w:val="20"/>
              </w:rPr>
              <w:t xml:space="preserve"> and lockdown.</w:t>
            </w:r>
            <w:r w:rsidR="00CD57B8">
              <w:rPr>
                <w:sz w:val="20"/>
                <w:szCs w:val="20"/>
              </w:rPr>
              <w:t xml:space="preserve"> </w:t>
            </w:r>
            <w:r w:rsidR="000A5B55">
              <w:rPr>
                <w:sz w:val="20"/>
                <w:szCs w:val="20"/>
              </w:rPr>
              <w:t xml:space="preserve">PP attendance rose by 3% from the Autumn term to the Summer term.  </w:t>
            </w:r>
          </w:p>
          <w:p w14:paraId="6229D4CC" w14:textId="762E5A9B" w:rsidR="001E552D" w:rsidRDefault="000A5B55" w:rsidP="002213E1">
            <w:pPr>
              <w:rPr>
                <w:sz w:val="20"/>
                <w:szCs w:val="20"/>
              </w:rPr>
            </w:pPr>
            <w:proofErr w:type="gramStart"/>
            <w:r>
              <w:rPr>
                <w:sz w:val="20"/>
                <w:szCs w:val="20"/>
              </w:rPr>
              <w:t>Overall  PP</w:t>
            </w:r>
            <w:proofErr w:type="gramEnd"/>
            <w:r>
              <w:rPr>
                <w:sz w:val="20"/>
                <w:szCs w:val="20"/>
              </w:rPr>
              <w:t xml:space="preserve"> attendance is lower than Non-PP attendance, however in Autumn 2020 the gap was at 5% and reduced to 2% by the Summer Term. </w:t>
            </w:r>
          </w:p>
          <w:p w14:paraId="6B56E0E5" w14:textId="7EFEA34E" w:rsidR="000A5B55" w:rsidRDefault="000A5B55" w:rsidP="002213E1">
            <w:pPr>
              <w:rPr>
                <w:sz w:val="20"/>
                <w:szCs w:val="20"/>
              </w:rPr>
            </w:pPr>
          </w:p>
          <w:p w14:paraId="09CBD9C1" w14:textId="51C9207C" w:rsidR="000A5B55" w:rsidRDefault="000A5B55" w:rsidP="002213E1">
            <w:pPr>
              <w:rPr>
                <w:sz w:val="20"/>
                <w:szCs w:val="20"/>
              </w:rPr>
            </w:pPr>
            <w:r>
              <w:rPr>
                <w:sz w:val="20"/>
                <w:szCs w:val="20"/>
              </w:rPr>
              <w:t xml:space="preserve">1:1 learning mentor sessions caseload reached an </w:t>
            </w:r>
            <w:proofErr w:type="spellStart"/>
            <w:r>
              <w:rPr>
                <w:sz w:val="20"/>
                <w:szCs w:val="20"/>
              </w:rPr>
              <w:t>all time</w:t>
            </w:r>
            <w:proofErr w:type="spellEnd"/>
            <w:r>
              <w:rPr>
                <w:sz w:val="20"/>
                <w:szCs w:val="20"/>
              </w:rPr>
              <w:t xml:space="preserve"> high last year with an increase </w:t>
            </w:r>
            <w:r w:rsidR="00DB0AC1">
              <w:rPr>
                <w:sz w:val="20"/>
                <w:szCs w:val="20"/>
              </w:rPr>
              <w:t xml:space="preserve">of 28% </w:t>
            </w:r>
            <w:r>
              <w:rPr>
                <w:sz w:val="20"/>
                <w:szCs w:val="20"/>
              </w:rPr>
              <w:t>in referral</w:t>
            </w:r>
            <w:r w:rsidR="00DB0AC1">
              <w:rPr>
                <w:sz w:val="20"/>
                <w:szCs w:val="20"/>
              </w:rPr>
              <w:t>s</w:t>
            </w:r>
            <w:r>
              <w:rPr>
                <w:sz w:val="20"/>
                <w:szCs w:val="20"/>
              </w:rPr>
              <w:t xml:space="preserve"> post lockdown. </w:t>
            </w:r>
            <w:r w:rsidR="00DB0AC1">
              <w:rPr>
                <w:sz w:val="20"/>
                <w:szCs w:val="20"/>
              </w:rPr>
              <w:t xml:space="preserve">Out of 32 children attending sessions, 60% (19) were in receipt of PP. </w:t>
            </w:r>
          </w:p>
          <w:p w14:paraId="77977E3E" w14:textId="09D309B0" w:rsidR="001E552D" w:rsidRPr="00DB0AC1" w:rsidRDefault="001E552D" w:rsidP="002213E1">
            <w:pPr>
              <w:rPr>
                <w:sz w:val="20"/>
                <w:szCs w:val="20"/>
              </w:rPr>
            </w:pPr>
          </w:p>
          <w:p w14:paraId="1C29CA8A" w14:textId="413B8D98" w:rsidR="0090207F" w:rsidRPr="00DB0AC1" w:rsidRDefault="00DB0AC1" w:rsidP="002213E1">
            <w:pPr>
              <w:rPr>
                <w:sz w:val="20"/>
                <w:szCs w:val="20"/>
              </w:rPr>
            </w:pPr>
            <w:r w:rsidRPr="00DB0AC1">
              <w:rPr>
                <w:sz w:val="20"/>
                <w:szCs w:val="20"/>
              </w:rPr>
              <w:t>D</w:t>
            </w:r>
            <w:r>
              <w:rPr>
                <w:sz w:val="20"/>
                <w:szCs w:val="20"/>
              </w:rPr>
              <w:t xml:space="preserve">uring </w:t>
            </w:r>
            <w:proofErr w:type="gramStart"/>
            <w:r>
              <w:rPr>
                <w:sz w:val="20"/>
                <w:szCs w:val="20"/>
              </w:rPr>
              <w:t>lockdown</w:t>
            </w:r>
            <w:proofErr w:type="gramEnd"/>
            <w:r>
              <w:rPr>
                <w:sz w:val="20"/>
                <w:szCs w:val="20"/>
              </w:rPr>
              <w:t xml:space="preserve"> a majority of </w:t>
            </w:r>
            <w:r w:rsidRPr="00DB0AC1">
              <w:rPr>
                <w:sz w:val="20"/>
                <w:szCs w:val="20"/>
              </w:rPr>
              <w:t>the learning mentors time was spent assisting families wellbeing needs, supporting them with issues and the relevant help needed to get through lockdown.</w:t>
            </w:r>
          </w:p>
          <w:p w14:paraId="6128AA56" w14:textId="6FB96121" w:rsidR="0090207F" w:rsidRPr="0090207F" w:rsidRDefault="0090207F" w:rsidP="002213E1">
            <w:pPr>
              <w:rPr>
                <w:color w:val="FF0000"/>
                <w:sz w:val="20"/>
                <w:szCs w:val="20"/>
              </w:rPr>
            </w:pPr>
          </w:p>
        </w:tc>
      </w:tr>
      <w:tr w:rsidR="00D85732" w14:paraId="4A9BF993" w14:textId="77777777" w:rsidTr="002F1975">
        <w:tc>
          <w:tcPr>
            <w:tcW w:w="4205" w:type="dxa"/>
            <w:shd w:val="clear" w:color="auto" w:fill="EAF1DD" w:themeFill="accent3" w:themeFillTint="33"/>
          </w:tcPr>
          <w:p w14:paraId="6B068D5E" w14:textId="77777777" w:rsidR="00D85732" w:rsidRDefault="00D85732" w:rsidP="000900BB">
            <w:pPr>
              <w:jc w:val="right"/>
              <w:rPr>
                <w:sz w:val="20"/>
                <w:szCs w:val="20"/>
              </w:rPr>
            </w:pPr>
            <w:r>
              <w:rPr>
                <w:sz w:val="20"/>
                <w:szCs w:val="20"/>
              </w:rPr>
              <w:t>Total</w:t>
            </w:r>
          </w:p>
        </w:tc>
        <w:tc>
          <w:tcPr>
            <w:tcW w:w="951" w:type="dxa"/>
          </w:tcPr>
          <w:p w14:paraId="756A3293" w14:textId="77777777" w:rsidR="00D85732" w:rsidRDefault="006F0580" w:rsidP="007E3630">
            <w:pPr>
              <w:rPr>
                <w:sz w:val="20"/>
                <w:szCs w:val="20"/>
              </w:rPr>
            </w:pPr>
            <w:r>
              <w:rPr>
                <w:sz w:val="20"/>
                <w:szCs w:val="20"/>
              </w:rPr>
              <w:t>£24</w:t>
            </w:r>
            <w:r w:rsidR="00600C48">
              <w:rPr>
                <w:sz w:val="20"/>
                <w:szCs w:val="20"/>
              </w:rPr>
              <w:t>,474</w:t>
            </w:r>
          </w:p>
        </w:tc>
        <w:tc>
          <w:tcPr>
            <w:tcW w:w="8909" w:type="dxa"/>
            <w:gridSpan w:val="3"/>
            <w:shd w:val="clear" w:color="auto" w:fill="EAF1DD" w:themeFill="accent3" w:themeFillTint="33"/>
          </w:tcPr>
          <w:p w14:paraId="0623331B" w14:textId="77777777" w:rsidR="00D85732" w:rsidRDefault="00D85732" w:rsidP="00D85732">
            <w:pPr>
              <w:jc w:val="right"/>
              <w:rPr>
                <w:sz w:val="20"/>
                <w:szCs w:val="20"/>
              </w:rPr>
            </w:pPr>
            <w:r>
              <w:rPr>
                <w:sz w:val="20"/>
                <w:szCs w:val="20"/>
              </w:rPr>
              <w:t>Running Total:</w:t>
            </w:r>
          </w:p>
        </w:tc>
        <w:tc>
          <w:tcPr>
            <w:tcW w:w="1323" w:type="dxa"/>
          </w:tcPr>
          <w:p w14:paraId="0F6C5679" w14:textId="77777777" w:rsidR="00D85732" w:rsidRDefault="00D85732" w:rsidP="00D937FD">
            <w:pPr>
              <w:rPr>
                <w:sz w:val="20"/>
                <w:szCs w:val="20"/>
              </w:rPr>
            </w:pPr>
            <w:r>
              <w:rPr>
                <w:sz w:val="20"/>
                <w:szCs w:val="20"/>
              </w:rPr>
              <w:t>£</w:t>
            </w:r>
            <w:r w:rsidR="006F0580">
              <w:rPr>
                <w:sz w:val="20"/>
                <w:szCs w:val="20"/>
              </w:rPr>
              <w:t>96,840</w:t>
            </w:r>
          </w:p>
          <w:p w14:paraId="4A3E1442" w14:textId="77777777" w:rsidR="005730EE" w:rsidRDefault="005730EE" w:rsidP="005730EE">
            <w:pPr>
              <w:rPr>
                <w:sz w:val="20"/>
                <w:szCs w:val="20"/>
              </w:rPr>
            </w:pPr>
          </w:p>
        </w:tc>
      </w:tr>
    </w:tbl>
    <w:p w14:paraId="5CC24ED2" w14:textId="77777777" w:rsidR="00B86A00" w:rsidRPr="00A3429B" w:rsidRDefault="00B86A00">
      <w:pPr>
        <w:rPr>
          <w:sz w:val="20"/>
          <w:szCs w:val="20"/>
        </w:rPr>
      </w:pPr>
    </w:p>
    <w:sectPr w:rsidR="00B86A00" w:rsidRPr="00A3429B" w:rsidSect="00A3429B">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E831A" w14:textId="77777777" w:rsidR="00600C48" w:rsidRDefault="00600C48" w:rsidP="00EA1FD0">
      <w:pPr>
        <w:spacing w:after="0" w:line="240" w:lineRule="auto"/>
      </w:pPr>
      <w:r>
        <w:separator/>
      </w:r>
    </w:p>
  </w:endnote>
  <w:endnote w:type="continuationSeparator" w:id="0">
    <w:p w14:paraId="2F612DE3" w14:textId="77777777" w:rsidR="00600C48" w:rsidRDefault="00600C48" w:rsidP="00EA1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18B7C" w14:textId="77777777" w:rsidR="00600C48" w:rsidRDefault="00600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5BF68" w14:textId="77777777" w:rsidR="00600C48" w:rsidRDefault="00600C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0D71A" w14:textId="77777777" w:rsidR="00600C48" w:rsidRDefault="00600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056BD" w14:textId="77777777" w:rsidR="00600C48" w:rsidRDefault="00600C48" w:rsidP="00EA1FD0">
      <w:pPr>
        <w:spacing w:after="0" w:line="240" w:lineRule="auto"/>
      </w:pPr>
      <w:r>
        <w:separator/>
      </w:r>
    </w:p>
  </w:footnote>
  <w:footnote w:type="continuationSeparator" w:id="0">
    <w:p w14:paraId="513374AA" w14:textId="77777777" w:rsidR="00600C48" w:rsidRDefault="00600C48" w:rsidP="00EA1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0D1E6" w14:textId="77777777" w:rsidR="00600C48" w:rsidRDefault="00600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31D32" w14:textId="77777777" w:rsidR="00600C48" w:rsidRDefault="00600C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57E61" w14:textId="77777777" w:rsidR="00600C48" w:rsidRDefault="00600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19F5"/>
    <w:multiLevelType w:val="hybridMultilevel"/>
    <w:tmpl w:val="8520A01A"/>
    <w:lvl w:ilvl="0" w:tplc="C0EE1BB6">
      <w:start w:val="25"/>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0F26569F"/>
    <w:multiLevelType w:val="hybridMultilevel"/>
    <w:tmpl w:val="BF5813C8"/>
    <w:lvl w:ilvl="0" w:tplc="C0EE1BB6">
      <w:start w:val="25"/>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C0245"/>
    <w:multiLevelType w:val="hybridMultilevel"/>
    <w:tmpl w:val="956E2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76BAA"/>
    <w:multiLevelType w:val="hybridMultilevel"/>
    <w:tmpl w:val="619E8282"/>
    <w:lvl w:ilvl="0" w:tplc="C0EE1BB6">
      <w:start w:val="25"/>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34FF5"/>
    <w:multiLevelType w:val="hybridMultilevel"/>
    <w:tmpl w:val="709C9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E60DB"/>
    <w:multiLevelType w:val="hybridMultilevel"/>
    <w:tmpl w:val="4204FE64"/>
    <w:lvl w:ilvl="0" w:tplc="E6865098">
      <w:start w:val="1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F4005"/>
    <w:multiLevelType w:val="hybridMultilevel"/>
    <w:tmpl w:val="A47EE012"/>
    <w:lvl w:ilvl="0" w:tplc="C0EE1BB6">
      <w:start w:val="25"/>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C2252"/>
    <w:multiLevelType w:val="hybridMultilevel"/>
    <w:tmpl w:val="AB3A84A8"/>
    <w:lvl w:ilvl="0" w:tplc="C0EE1BB6">
      <w:start w:val="25"/>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446E51"/>
    <w:multiLevelType w:val="hybridMultilevel"/>
    <w:tmpl w:val="C6DA0DAE"/>
    <w:lvl w:ilvl="0" w:tplc="C0EE1BB6">
      <w:start w:val="25"/>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7F18C6"/>
    <w:multiLevelType w:val="hybridMultilevel"/>
    <w:tmpl w:val="43CC5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F3727B"/>
    <w:multiLevelType w:val="hybridMultilevel"/>
    <w:tmpl w:val="4EBC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6"/>
  </w:num>
  <w:num w:numId="5">
    <w:abstractNumId w:val="7"/>
  </w:num>
  <w:num w:numId="6">
    <w:abstractNumId w:val="3"/>
  </w:num>
  <w:num w:numId="7">
    <w:abstractNumId w:val="1"/>
  </w:num>
  <w:num w:numId="8">
    <w:abstractNumId w:val="10"/>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9B"/>
    <w:rsid w:val="0000511C"/>
    <w:rsid w:val="0000639A"/>
    <w:rsid w:val="00007158"/>
    <w:rsid w:val="00076F9A"/>
    <w:rsid w:val="000900BB"/>
    <w:rsid w:val="000A5B55"/>
    <w:rsid w:val="000E52F2"/>
    <w:rsid w:val="001522A3"/>
    <w:rsid w:val="001C6F9B"/>
    <w:rsid w:val="001E552D"/>
    <w:rsid w:val="002213E1"/>
    <w:rsid w:val="002247E5"/>
    <w:rsid w:val="00225C1B"/>
    <w:rsid w:val="002819DC"/>
    <w:rsid w:val="00296FC9"/>
    <w:rsid w:val="002B2819"/>
    <w:rsid w:val="002E4987"/>
    <w:rsid w:val="002F1975"/>
    <w:rsid w:val="00314B19"/>
    <w:rsid w:val="003225DE"/>
    <w:rsid w:val="003C4AD9"/>
    <w:rsid w:val="003D00FA"/>
    <w:rsid w:val="003D2C98"/>
    <w:rsid w:val="003F2D26"/>
    <w:rsid w:val="00437028"/>
    <w:rsid w:val="004678B2"/>
    <w:rsid w:val="004E0AFE"/>
    <w:rsid w:val="0051400B"/>
    <w:rsid w:val="0052394B"/>
    <w:rsid w:val="00552D09"/>
    <w:rsid w:val="005730EE"/>
    <w:rsid w:val="0058231E"/>
    <w:rsid w:val="005C2032"/>
    <w:rsid w:val="005F5A8E"/>
    <w:rsid w:val="00600C48"/>
    <w:rsid w:val="006021BA"/>
    <w:rsid w:val="00646D8C"/>
    <w:rsid w:val="006815A4"/>
    <w:rsid w:val="0069732C"/>
    <w:rsid w:val="006D0F4F"/>
    <w:rsid w:val="006F0580"/>
    <w:rsid w:val="00721295"/>
    <w:rsid w:val="007426ED"/>
    <w:rsid w:val="00745C1C"/>
    <w:rsid w:val="007664A1"/>
    <w:rsid w:val="007C2959"/>
    <w:rsid w:val="007C6C91"/>
    <w:rsid w:val="007E3630"/>
    <w:rsid w:val="007F40A2"/>
    <w:rsid w:val="00811F7D"/>
    <w:rsid w:val="00816F59"/>
    <w:rsid w:val="008F306C"/>
    <w:rsid w:val="00900D74"/>
    <w:rsid w:val="0090207F"/>
    <w:rsid w:val="009367A5"/>
    <w:rsid w:val="00967E2C"/>
    <w:rsid w:val="009860BA"/>
    <w:rsid w:val="009B0351"/>
    <w:rsid w:val="009D3779"/>
    <w:rsid w:val="00A20CA9"/>
    <w:rsid w:val="00A3429B"/>
    <w:rsid w:val="00A555CC"/>
    <w:rsid w:val="00A74373"/>
    <w:rsid w:val="00AB213E"/>
    <w:rsid w:val="00B0245A"/>
    <w:rsid w:val="00B139C7"/>
    <w:rsid w:val="00B25536"/>
    <w:rsid w:val="00B272E7"/>
    <w:rsid w:val="00B33E0C"/>
    <w:rsid w:val="00B36F0C"/>
    <w:rsid w:val="00B72770"/>
    <w:rsid w:val="00B86A00"/>
    <w:rsid w:val="00BA3985"/>
    <w:rsid w:val="00BA45C0"/>
    <w:rsid w:val="00BB451D"/>
    <w:rsid w:val="00C1609B"/>
    <w:rsid w:val="00C33889"/>
    <w:rsid w:val="00C42BBB"/>
    <w:rsid w:val="00C4398A"/>
    <w:rsid w:val="00C46CC8"/>
    <w:rsid w:val="00C50069"/>
    <w:rsid w:val="00C775D5"/>
    <w:rsid w:val="00C80FF7"/>
    <w:rsid w:val="00C8214F"/>
    <w:rsid w:val="00C9328A"/>
    <w:rsid w:val="00CD57B8"/>
    <w:rsid w:val="00D63DEE"/>
    <w:rsid w:val="00D85732"/>
    <w:rsid w:val="00D8735B"/>
    <w:rsid w:val="00D937FD"/>
    <w:rsid w:val="00DA09B3"/>
    <w:rsid w:val="00DA7E30"/>
    <w:rsid w:val="00DB0AC1"/>
    <w:rsid w:val="00E026DA"/>
    <w:rsid w:val="00E149FE"/>
    <w:rsid w:val="00E367E6"/>
    <w:rsid w:val="00E8537C"/>
    <w:rsid w:val="00E87CE1"/>
    <w:rsid w:val="00E91D7B"/>
    <w:rsid w:val="00EA1FD0"/>
    <w:rsid w:val="00EA25DC"/>
    <w:rsid w:val="00ED5479"/>
    <w:rsid w:val="00EE487C"/>
    <w:rsid w:val="00EF6891"/>
    <w:rsid w:val="00F23878"/>
    <w:rsid w:val="00F55F70"/>
    <w:rsid w:val="00F62B58"/>
    <w:rsid w:val="00F76D1E"/>
    <w:rsid w:val="00F9035B"/>
    <w:rsid w:val="00FC5A4F"/>
    <w:rsid w:val="00FE6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525C"/>
  <w15:docId w15:val="{1451CCC1-BD77-4854-BD8D-D7A1B2C0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F5A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4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29B"/>
    <w:rPr>
      <w:rFonts w:ascii="Tahoma" w:hAnsi="Tahoma" w:cs="Tahoma"/>
      <w:sz w:val="16"/>
      <w:szCs w:val="16"/>
    </w:rPr>
  </w:style>
  <w:style w:type="paragraph" w:styleId="ListParagraph">
    <w:name w:val="List Paragraph"/>
    <w:basedOn w:val="Normal"/>
    <w:uiPriority w:val="34"/>
    <w:qFormat/>
    <w:rsid w:val="009D3779"/>
    <w:pPr>
      <w:ind w:left="720"/>
      <w:contextualSpacing/>
    </w:pPr>
  </w:style>
  <w:style w:type="paragraph" w:styleId="Header">
    <w:name w:val="header"/>
    <w:basedOn w:val="Normal"/>
    <w:link w:val="HeaderChar"/>
    <w:uiPriority w:val="99"/>
    <w:unhideWhenUsed/>
    <w:rsid w:val="00EA1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FD0"/>
  </w:style>
  <w:style w:type="paragraph" w:styleId="Footer">
    <w:name w:val="footer"/>
    <w:basedOn w:val="Normal"/>
    <w:link w:val="FooterChar"/>
    <w:uiPriority w:val="99"/>
    <w:unhideWhenUsed/>
    <w:rsid w:val="00EA1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FD0"/>
  </w:style>
  <w:style w:type="paragraph" w:styleId="NormalWeb">
    <w:name w:val="Normal (Web)"/>
    <w:basedOn w:val="Normal"/>
    <w:uiPriority w:val="99"/>
    <w:semiHidden/>
    <w:unhideWhenUsed/>
    <w:rsid w:val="00FC5A4F"/>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C5A4F"/>
    <w:rPr>
      <w:i/>
      <w:iCs/>
    </w:rPr>
  </w:style>
  <w:style w:type="character" w:customStyle="1" w:styleId="Heading2Char">
    <w:name w:val="Heading 2 Char"/>
    <w:basedOn w:val="DefaultParagraphFont"/>
    <w:link w:val="Heading2"/>
    <w:uiPriority w:val="9"/>
    <w:rsid w:val="005F5A8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314720">
      <w:bodyDiv w:val="1"/>
      <w:marLeft w:val="0"/>
      <w:marRight w:val="0"/>
      <w:marTop w:val="0"/>
      <w:marBottom w:val="0"/>
      <w:divBdr>
        <w:top w:val="none" w:sz="0" w:space="0" w:color="auto"/>
        <w:left w:val="none" w:sz="0" w:space="0" w:color="auto"/>
        <w:bottom w:val="none" w:sz="0" w:space="0" w:color="auto"/>
        <w:right w:val="none" w:sz="0" w:space="0" w:color="auto"/>
      </w:divBdr>
      <w:divsChild>
        <w:div w:id="1105029696">
          <w:marLeft w:val="0"/>
          <w:marRight w:val="0"/>
          <w:marTop w:val="0"/>
          <w:marBottom w:val="0"/>
          <w:divBdr>
            <w:top w:val="none" w:sz="0" w:space="0" w:color="auto"/>
            <w:left w:val="none" w:sz="0" w:space="0" w:color="auto"/>
            <w:bottom w:val="none" w:sz="0" w:space="0" w:color="auto"/>
            <w:right w:val="none" w:sz="0" w:space="0" w:color="auto"/>
          </w:divBdr>
          <w:divsChild>
            <w:div w:id="270361435">
              <w:marLeft w:val="0"/>
              <w:marRight w:val="0"/>
              <w:marTop w:val="0"/>
              <w:marBottom w:val="0"/>
              <w:divBdr>
                <w:top w:val="none" w:sz="0" w:space="0" w:color="auto"/>
                <w:left w:val="none" w:sz="0" w:space="0" w:color="auto"/>
                <w:bottom w:val="none" w:sz="0" w:space="0" w:color="auto"/>
                <w:right w:val="none" w:sz="0" w:space="0" w:color="auto"/>
              </w:divBdr>
              <w:divsChild>
                <w:div w:id="584220651">
                  <w:marLeft w:val="0"/>
                  <w:marRight w:val="0"/>
                  <w:marTop w:val="0"/>
                  <w:marBottom w:val="0"/>
                  <w:divBdr>
                    <w:top w:val="none" w:sz="0" w:space="0" w:color="auto"/>
                    <w:left w:val="none" w:sz="0" w:space="0" w:color="auto"/>
                    <w:bottom w:val="none" w:sz="0" w:space="0" w:color="auto"/>
                    <w:right w:val="none" w:sz="0" w:space="0" w:color="auto"/>
                  </w:divBdr>
                  <w:divsChild>
                    <w:div w:id="1914465488">
                      <w:marLeft w:val="0"/>
                      <w:marRight w:val="0"/>
                      <w:marTop w:val="0"/>
                      <w:marBottom w:val="0"/>
                      <w:divBdr>
                        <w:top w:val="none" w:sz="0" w:space="0" w:color="auto"/>
                        <w:left w:val="none" w:sz="0" w:space="0" w:color="auto"/>
                        <w:bottom w:val="none" w:sz="0" w:space="0" w:color="auto"/>
                        <w:right w:val="none" w:sz="0" w:space="0" w:color="auto"/>
                      </w:divBdr>
                      <w:divsChild>
                        <w:div w:id="1198809154">
                          <w:marLeft w:val="0"/>
                          <w:marRight w:val="0"/>
                          <w:marTop w:val="0"/>
                          <w:marBottom w:val="0"/>
                          <w:divBdr>
                            <w:top w:val="none" w:sz="0" w:space="0" w:color="auto"/>
                            <w:left w:val="none" w:sz="0" w:space="0" w:color="auto"/>
                            <w:bottom w:val="none" w:sz="0" w:space="0" w:color="auto"/>
                            <w:right w:val="none" w:sz="0" w:space="0" w:color="auto"/>
                          </w:divBdr>
                          <w:divsChild>
                            <w:div w:id="8635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Wilson</dc:creator>
  <cp:lastModifiedBy>Nina Wilson</cp:lastModifiedBy>
  <cp:revision>2</cp:revision>
  <cp:lastPrinted>2021-10-04T07:18:00Z</cp:lastPrinted>
  <dcterms:created xsi:type="dcterms:W3CDTF">2022-06-28T10:21:00Z</dcterms:created>
  <dcterms:modified xsi:type="dcterms:W3CDTF">2022-06-28T10:21:00Z</dcterms:modified>
</cp:coreProperties>
</file>